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EAE" w:rsidRPr="00B66FC4" w:rsidRDefault="00720EAE" w:rsidP="00720EAE">
      <w:pPr>
        <w:autoSpaceDE w:val="0"/>
        <w:jc w:val="center"/>
        <w:rPr>
          <w:rFonts w:eastAsia="Times New Roman CYR"/>
          <w:b/>
          <w:bCs/>
          <w:color w:val="000000"/>
          <w:sz w:val="20"/>
          <w:szCs w:val="20"/>
        </w:rPr>
      </w:pPr>
      <w:bookmarkStart w:id="0" w:name="OLE_LINK1"/>
      <w:bookmarkStart w:id="1" w:name="OLE_LINK2"/>
      <w:bookmarkStart w:id="2" w:name="OLE_LINK17"/>
      <w:bookmarkStart w:id="3" w:name="OLE_LINK3"/>
      <w:bookmarkStart w:id="4" w:name="OLE_LINK4"/>
      <w:r w:rsidRPr="00B66FC4">
        <w:rPr>
          <w:rFonts w:eastAsia="Times New Roman CYR"/>
          <w:b/>
          <w:bCs/>
          <w:color w:val="000000"/>
          <w:sz w:val="20"/>
          <w:szCs w:val="20"/>
        </w:rPr>
        <w:t>Сообщение</w:t>
      </w:r>
      <w:r w:rsidR="003D7103" w:rsidRPr="00B66FC4">
        <w:rPr>
          <w:rFonts w:eastAsia="Times New Roman CYR"/>
          <w:b/>
          <w:bCs/>
          <w:color w:val="000000"/>
          <w:sz w:val="20"/>
          <w:szCs w:val="20"/>
        </w:rPr>
        <w:t xml:space="preserve"> о существенном факте</w:t>
      </w:r>
      <w:r w:rsidRPr="00B66FC4">
        <w:rPr>
          <w:rFonts w:eastAsia="Times New Roman CYR"/>
          <w:b/>
          <w:bCs/>
          <w:color w:val="000000"/>
          <w:sz w:val="20"/>
          <w:szCs w:val="20"/>
        </w:rPr>
        <w:t xml:space="preserve"> </w:t>
      </w:r>
    </w:p>
    <w:p w:rsidR="006F7A14" w:rsidRPr="00B66FC4" w:rsidRDefault="00720EAE" w:rsidP="00481C5B">
      <w:pPr>
        <w:autoSpaceDE w:val="0"/>
        <w:jc w:val="center"/>
        <w:rPr>
          <w:rFonts w:eastAsia="Times New Roman CYR"/>
          <w:b/>
          <w:bCs/>
          <w:color w:val="000000"/>
          <w:sz w:val="20"/>
          <w:szCs w:val="20"/>
        </w:rPr>
      </w:pPr>
      <w:r w:rsidRPr="00B66FC4">
        <w:rPr>
          <w:rFonts w:eastAsia="Times New Roman CYR"/>
          <w:b/>
          <w:bCs/>
          <w:color w:val="000000"/>
          <w:sz w:val="20"/>
          <w:szCs w:val="20"/>
        </w:rPr>
        <w:t>«О проведении Общего собрания акционеров эмитента и о принятых им решениях»</w:t>
      </w:r>
    </w:p>
    <w:p w:rsidR="00927276" w:rsidRPr="00B66FC4" w:rsidRDefault="00927276" w:rsidP="00481C5B">
      <w:pPr>
        <w:autoSpaceDE w:val="0"/>
        <w:jc w:val="center"/>
        <w:rPr>
          <w:rFonts w:eastAsia="Times New Roman CYR"/>
          <w:b/>
          <w:bCs/>
          <w:color w:val="000000"/>
          <w:sz w:val="20"/>
          <w:szCs w:val="20"/>
        </w:rPr>
      </w:pPr>
    </w:p>
    <w:tbl>
      <w:tblPr>
        <w:tblW w:w="10803" w:type="dxa"/>
        <w:tblInd w:w="-7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"/>
        <w:gridCol w:w="6238"/>
        <w:gridCol w:w="4507"/>
        <w:gridCol w:w="29"/>
      </w:tblGrid>
      <w:tr w:rsidR="00AE4560" w:rsidRPr="00B66FC4" w:rsidTr="00AE4560">
        <w:trPr>
          <w:gridBefore w:val="1"/>
          <w:wBefore w:w="29" w:type="dxa"/>
        </w:trPr>
        <w:tc>
          <w:tcPr>
            <w:tcW w:w="10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sz w:val="20"/>
                <w:szCs w:val="20"/>
                <w:lang w:bidi="ar-SA"/>
              </w:rPr>
              <w:t>1. Общие сведения</w:t>
            </w:r>
          </w:p>
        </w:tc>
      </w:tr>
      <w:tr w:rsidR="00AE4560" w:rsidRPr="00B66FC4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color w:val="000000"/>
                <w:sz w:val="20"/>
                <w:szCs w:val="20"/>
                <w:lang w:bidi="ar-SA"/>
              </w:rPr>
              <w:t xml:space="preserve">  1.1. Полное фирменное наименование эмитента    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i/>
                <w:iCs/>
                <w:sz w:val="20"/>
                <w:szCs w:val="20"/>
                <w:lang w:bidi="ar-SA"/>
              </w:rPr>
              <w:t>Публичное акционерное общество "Наука-Связь"</w:t>
            </w:r>
          </w:p>
        </w:tc>
      </w:tr>
      <w:tr w:rsidR="00AE4560" w:rsidRPr="00B66FC4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color w:val="000000"/>
                <w:sz w:val="20"/>
                <w:szCs w:val="20"/>
                <w:lang w:bidi="ar-SA"/>
              </w:rPr>
              <w:t xml:space="preserve">  1.2. Адрес эмитента, указанный в едином государственном реестре юридических лиц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i/>
                <w:iCs/>
                <w:sz w:val="20"/>
                <w:szCs w:val="20"/>
                <w:lang w:bidi="ar-SA"/>
              </w:rPr>
              <w:t>125124, г. Москва, ул. 3-Я Ямского Поля, д. 2 к. 13 этаж 1 пом. IV ком. 16</w:t>
            </w:r>
          </w:p>
        </w:tc>
      </w:tr>
      <w:tr w:rsidR="00AE4560" w:rsidRPr="00B66FC4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color w:val="000000"/>
                <w:sz w:val="20"/>
                <w:szCs w:val="20"/>
                <w:lang w:bidi="ar-SA"/>
              </w:rPr>
              <w:t xml:space="preserve">  1.3. Основной государственный регистрационный номер (ОГРН) эмитента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i/>
                <w:iCs/>
                <w:sz w:val="20"/>
                <w:szCs w:val="20"/>
                <w:lang w:bidi="ar-SA"/>
              </w:rPr>
              <w:t>1077761976852</w:t>
            </w:r>
          </w:p>
        </w:tc>
      </w:tr>
      <w:tr w:rsidR="00AE4560" w:rsidRPr="00B66FC4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ind w:firstLine="180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color w:val="000000"/>
                <w:sz w:val="20"/>
                <w:szCs w:val="20"/>
                <w:lang w:bidi="ar-SA"/>
              </w:rPr>
              <w:t>1.4. Идентификационный номер налогоплательщика (ИНН) эмитента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i/>
                <w:iCs/>
                <w:sz w:val="20"/>
                <w:szCs w:val="20"/>
                <w:lang w:bidi="ar-SA"/>
              </w:rPr>
              <w:t>7714716995</w:t>
            </w:r>
          </w:p>
        </w:tc>
      </w:tr>
      <w:tr w:rsidR="00AE4560" w:rsidRPr="00B66FC4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ind w:firstLine="38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color w:val="000000"/>
                <w:sz w:val="20"/>
                <w:szCs w:val="20"/>
                <w:lang w:bidi="ar-SA"/>
              </w:rPr>
              <w:t xml:space="preserve">  1.5. Уникальный   код   эмитента, присвоенный Банком России                                  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i/>
                <w:iCs/>
                <w:sz w:val="20"/>
                <w:szCs w:val="20"/>
                <w:lang w:bidi="ar-SA"/>
              </w:rPr>
              <w:t>12689-А</w:t>
            </w:r>
          </w:p>
        </w:tc>
      </w:tr>
      <w:tr w:rsidR="00AE4560" w:rsidRPr="00B66FC4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color w:val="000000"/>
                <w:sz w:val="20"/>
                <w:szCs w:val="20"/>
                <w:lang w:bidi="ar-SA"/>
              </w:rPr>
              <w:t xml:space="preserve">  1.6. Адрес страницы в сети Интернет, и</w:t>
            </w:r>
            <w:r w:rsidRPr="00B66FC4">
              <w:rPr>
                <w:color w:val="000000"/>
                <w:sz w:val="20"/>
                <w:szCs w:val="20"/>
                <w:lang w:val="en-US" w:bidi="ar-SA"/>
              </w:rPr>
              <w:t>c</w:t>
            </w:r>
            <w:r w:rsidRPr="00B66FC4">
              <w:rPr>
                <w:color w:val="000000"/>
                <w:sz w:val="20"/>
                <w:szCs w:val="20"/>
                <w:lang w:bidi="ar-SA"/>
              </w:rPr>
              <w:t xml:space="preserve">пользуемой   эмитентом для раскрытия информации           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widowControl/>
              <w:suppressAutoHyphens w:val="0"/>
              <w:ind w:left="57" w:right="57"/>
              <w:rPr>
                <w:b/>
                <w:bCs/>
                <w:i/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i/>
                <w:color w:val="000000"/>
                <w:sz w:val="20"/>
                <w:szCs w:val="20"/>
                <w:lang w:val="en-US" w:bidi="ar-SA"/>
              </w:rPr>
              <w:t>http</w:t>
            </w:r>
            <w:r w:rsidR="00B40BA9">
              <w:rPr>
                <w:b/>
                <w:bCs/>
                <w:i/>
                <w:color w:val="000000"/>
                <w:sz w:val="20"/>
                <w:szCs w:val="20"/>
                <w:lang w:val="en-US" w:bidi="ar-SA"/>
              </w:rPr>
              <w:t>s</w:t>
            </w:r>
            <w:r w:rsidRPr="00B66FC4">
              <w:rPr>
                <w:b/>
                <w:bCs/>
                <w:i/>
                <w:color w:val="000000"/>
                <w:sz w:val="20"/>
                <w:szCs w:val="20"/>
                <w:lang w:bidi="ar-SA"/>
              </w:rPr>
              <w:t>://</w:t>
            </w:r>
            <w:r w:rsidRPr="00B66FC4">
              <w:rPr>
                <w:b/>
                <w:bCs/>
                <w:i/>
                <w:color w:val="000000"/>
                <w:sz w:val="20"/>
                <w:szCs w:val="20"/>
                <w:lang w:val="en-US" w:bidi="ar-SA"/>
              </w:rPr>
              <w:t>w</w:t>
            </w:r>
            <w:hyperlink r:id="rId5" w:history="1">
              <w:r w:rsidRPr="00B66FC4">
                <w:rPr>
                  <w:b/>
                  <w:i/>
                  <w:color w:val="000000"/>
                  <w:sz w:val="20"/>
                  <w:szCs w:val="20"/>
                  <w:lang w:eastAsia="x-none" w:bidi="ar-SA"/>
                </w:rPr>
                <w:t>ww.oaonsv.ru</w:t>
              </w:r>
            </w:hyperlink>
            <w:r w:rsidRPr="00B66FC4">
              <w:rPr>
                <w:b/>
                <w:bCs/>
                <w:i/>
                <w:color w:val="000000"/>
                <w:sz w:val="20"/>
                <w:szCs w:val="20"/>
                <w:lang w:bidi="ar-SA"/>
              </w:rPr>
              <w:t xml:space="preserve"> </w:t>
            </w:r>
          </w:p>
          <w:p w:rsidR="00AE4560" w:rsidRPr="00B66FC4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http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://</w:t>
            </w: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www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.</w:t>
            </w: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e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-</w:t>
            </w: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disclosure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.</w:t>
            </w:r>
            <w:proofErr w:type="spellStart"/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ru</w:t>
            </w:r>
            <w:proofErr w:type="spellEnd"/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/</w:t>
            </w: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portal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/</w:t>
            </w: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company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.</w:t>
            </w:r>
            <w:proofErr w:type="spellStart"/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aspx</w:t>
            </w:r>
            <w:proofErr w:type="spellEnd"/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?</w:t>
            </w: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id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=20639</w:t>
            </w:r>
          </w:p>
        </w:tc>
      </w:tr>
      <w:tr w:rsidR="00AE4560" w:rsidRPr="00B66FC4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9" w:type="dxa"/>
          <w:trHeight w:val="96"/>
        </w:trPr>
        <w:tc>
          <w:tcPr>
            <w:tcW w:w="6238" w:type="dxa"/>
          </w:tcPr>
          <w:p w:rsidR="00AE4560" w:rsidRPr="00B66FC4" w:rsidRDefault="00AE4560" w:rsidP="0034496B">
            <w:pPr>
              <w:widowControl/>
              <w:suppressAutoHyphens w:val="0"/>
              <w:rPr>
                <w:sz w:val="20"/>
                <w:szCs w:val="20"/>
                <w:lang w:bidi="ar-SA"/>
              </w:rPr>
            </w:pPr>
            <w:r w:rsidRPr="00B66FC4">
              <w:rPr>
                <w:sz w:val="20"/>
                <w:szCs w:val="20"/>
                <w:lang w:bidi="ar-SA"/>
              </w:rPr>
              <w:t>1.7. Дата наступления события, о котором составлено сообщение</w:t>
            </w:r>
          </w:p>
        </w:tc>
        <w:tc>
          <w:tcPr>
            <w:tcW w:w="4536" w:type="dxa"/>
            <w:gridSpan w:val="2"/>
          </w:tcPr>
          <w:p w:rsidR="00AE4560" w:rsidRPr="00B66FC4" w:rsidRDefault="00E52637" w:rsidP="0034496B">
            <w:pPr>
              <w:widowControl/>
              <w:suppressAutoHyphens w:val="0"/>
              <w:ind w:right="57"/>
              <w:rPr>
                <w:b/>
                <w:i/>
                <w:sz w:val="20"/>
                <w:szCs w:val="20"/>
                <w:lang w:bidi="ar-SA"/>
              </w:rPr>
            </w:pPr>
            <w:r>
              <w:rPr>
                <w:b/>
                <w:i/>
                <w:sz w:val="20"/>
                <w:szCs w:val="20"/>
                <w:lang w:bidi="ar-SA"/>
              </w:rPr>
              <w:t>31</w:t>
            </w:r>
            <w:r w:rsidR="00AE4560" w:rsidRPr="00B66FC4">
              <w:rPr>
                <w:b/>
                <w:i/>
                <w:sz w:val="20"/>
                <w:szCs w:val="20"/>
                <w:lang w:bidi="ar-SA"/>
              </w:rPr>
              <w:t>.</w:t>
            </w:r>
            <w:r w:rsidR="00C425A3">
              <w:rPr>
                <w:b/>
                <w:i/>
                <w:sz w:val="20"/>
                <w:szCs w:val="20"/>
                <w:lang w:bidi="ar-SA"/>
              </w:rPr>
              <w:t>0</w:t>
            </w:r>
            <w:r>
              <w:rPr>
                <w:b/>
                <w:i/>
                <w:sz w:val="20"/>
                <w:szCs w:val="20"/>
                <w:lang w:bidi="ar-SA"/>
              </w:rPr>
              <w:t>7</w:t>
            </w:r>
            <w:r w:rsidR="00AE4560" w:rsidRPr="00B66FC4">
              <w:rPr>
                <w:b/>
                <w:i/>
                <w:sz w:val="20"/>
                <w:szCs w:val="20"/>
                <w:lang w:bidi="ar-SA"/>
              </w:rPr>
              <w:t>.202</w:t>
            </w:r>
            <w:r w:rsidR="00C425A3">
              <w:rPr>
                <w:b/>
                <w:i/>
                <w:sz w:val="20"/>
                <w:szCs w:val="20"/>
                <w:lang w:bidi="ar-SA"/>
              </w:rPr>
              <w:t>5</w:t>
            </w:r>
            <w:r w:rsidR="00AE4560" w:rsidRPr="00B66FC4">
              <w:rPr>
                <w:b/>
                <w:i/>
                <w:sz w:val="20"/>
                <w:szCs w:val="20"/>
                <w:lang w:bidi="ar-SA"/>
              </w:rPr>
              <w:t xml:space="preserve"> г.</w:t>
            </w:r>
          </w:p>
        </w:tc>
      </w:tr>
      <w:tr w:rsidR="002B5C71" w:rsidRPr="00B66FC4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80"/>
        </w:trPr>
        <w:tc>
          <w:tcPr>
            <w:tcW w:w="10774" w:type="dxa"/>
            <w:gridSpan w:val="3"/>
            <w:shd w:val="clear" w:color="auto" w:fill="auto"/>
          </w:tcPr>
          <w:p w:rsidR="002B5C71" w:rsidRPr="00B66FC4" w:rsidRDefault="002B5C71" w:rsidP="0097237C">
            <w:pPr>
              <w:autoSpaceDE w:val="0"/>
              <w:jc w:val="center"/>
              <w:rPr>
                <w:rFonts w:eastAsia="Times New Roman CYR"/>
                <w:b/>
                <w:bCs/>
                <w:color w:val="000000"/>
                <w:sz w:val="20"/>
                <w:szCs w:val="20"/>
              </w:rPr>
            </w:pPr>
            <w:r w:rsidRPr="00B66FC4">
              <w:rPr>
                <w:rFonts w:eastAsia="Times New Roman CYR"/>
                <w:b/>
                <w:bCs/>
                <w:color w:val="000000"/>
                <w:sz w:val="20"/>
                <w:szCs w:val="20"/>
              </w:rPr>
              <w:t>2. Содержание сообщения</w:t>
            </w:r>
          </w:p>
        </w:tc>
      </w:tr>
      <w:tr w:rsidR="008A54C2" w:rsidRPr="00B66FC4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80"/>
        </w:trPr>
        <w:tc>
          <w:tcPr>
            <w:tcW w:w="10774" w:type="dxa"/>
            <w:gridSpan w:val="3"/>
            <w:shd w:val="clear" w:color="auto" w:fill="auto"/>
          </w:tcPr>
          <w:p w:rsidR="00720EAE" w:rsidRPr="00B66FC4" w:rsidRDefault="00720EAE" w:rsidP="00720EAE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 xml:space="preserve">2.1. Вид Общего собрания акционеров ПАО «Наука-Связь»: </w:t>
            </w:r>
            <w:r w:rsidR="00747EDF" w:rsidRPr="00B66FC4">
              <w:rPr>
                <w:b/>
                <w:i/>
                <w:color w:val="000000"/>
                <w:sz w:val="20"/>
                <w:szCs w:val="20"/>
              </w:rPr>
              <w:t>Внеочередное</w:t>
            </w:r>
            <w:r w:rsidR="00AD49CA">
              <w:rPr>
                <w:b/>
                <w:i/>
                <w:color w:val="000000"/>
                <w:sz w:val="20"/>
                <w:szCs w:val="20"/>
              </w:rPr>
              <w:t>.</w:t>
            </w:r>
            <w:bookmarkStart w:id="5" w:name="_GoBack"/>
            <w:bookmarkEnd w:id="5"/>
          </w:p>
          <w:p w:rsidR="00BB76DB" w:rsidRPr="00B66FC4" w:rsidRDefault="00BB76DB" w:rsidP="00BB76DB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i/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 xml:space="preserve">2.2. Форма проведения Общего собрания акционеров ПАО «Наука-Связь»: </w:t>
            </w:r>
            <w:r w:rsidRPr="00B66FC4">
              <w:rPr>
                <w:b/>
                <w:i/>
                <w:color w:val="000000"/>
                <w:sz w:val="20"/>
                <w:szCs w:val="20"/>
              </w:rPr>
              <w:t>заочное голосование.</w:t>
            </w:r>
          </w:p>
          <w:p w:rsidR="00720EAE" w:rsidRPr="00B66FC4" w:rsidRDefault="00BB76DB" w:rsidP="00720EAE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 xml:space="preserve">2.3. Дата, место, время проведения Общего собрания акционеров ПАО «Наука-Связь»: </w:t>
            </w:r>
            <w:r w:rsidRPr="00B66FC4">
              <w:rPr>
                <w:b/>
                <w:i/>
                <w:iCs/>
                <w:color w:val="000000"/>
                <w:sz w:val="20"/>
                <w:szCs w:val="20"/>
              </w:rPr>
              <w:t>дата проведения общего собрания</w:t>
            </w:r>
            <w:r w:rsidR="00DB2F9C">
              <w:rPr>
                <w:b/>
                <w:i/>
                <w:iCs/>
                <w:color w:val="000000"/>
                <w:sz w:val="20"/>
                <w:szCs w:val="20"/>
              </w:rPr>
              <w:t xml:space="preserve"> акционеров</w:t>
            </w:r>
            <w:r w:rsidRPr="00B66FC4">
              <w:rPr>
                <w:b/>
                <w:i/>
                <w:iCs/>
                <w:color w:val="000000"/>
                <w:sz w:val="20"/>
                <w:szCs w:val="20"/>
              </w:rPr>
              <w:t xml:space="preserve"> (дата окончания приема заполненных бюлл</w:t>
            </w:r>
            <w:r w:rsidR="00E002D9" w:rsidRPr="00B66FC4">
              <w:rPr>
                <w:b/>
                <w:i/>
                <w:iCs/>
                <w:color w:val="000000"/>
                <w:sz w:val="20"/>
                <w:szCs w:val="20"/>
              </w:rPr>
              <w:t xml:space="preserve">етеней): </w:t>
            </w:r>
            <w:r w:rsidR="00E52637">
              <w:rPr>
                <w:b/>
                <w:bCs/>
                <w:i/>
                <w:iCs/>
                <w:color w:val="000000"/>
                <w:sz w:val="20"/>
                <w:szCs w:val="20"/>
              </w:rPr>
              <w:t>29</w:t>
            </w:r>
            <w:r w:rsidR="000441EA"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C425A3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="00E52637">
              <w:rPr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  <w:r w:rsidR="000441EA"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>.202</w:t>
            </w:r>
            <w:r w:rsidR="00C425A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5 </w:t>
            </w:r>
            <w:r w:rsidRPr="00B66FC4">
              <w:rPr>
                <w:b/>
                <w:i/>
                <w:iCs/>
                <w:color w:val="000000"/>
                <w:sz w:val="20"/>
                <w:szCs w:val="20"/>
              </w:rPr>
              <w:t>г.</w:t>
            </w:r>
            <w:r w:rsidR="00DB2F9C">
              <w:rPr>
                <w:b/>
                <w:i/>
                <w:iCs/>
                <w:color w:val="000000"/>
                <w:sz w:val="20"/>
                <w:szCs w:val="20"/>
              </w:rPr>
              <w:t>;</w:t>
            </w:r>
            <w:r w:rsidRPr="00B66FC4">
              <w:rPr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почтовый адрес, по которому направлялись </w:t>
            </w:r>
            <w:r w:rsidR="00F9419E"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>(могли направляться)</w:t>
            </w:r>
            <w:r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заполненные бюллетени: </w:t>
            </w:r>
            <w:r w:rsidR="00DB2F9C" w:rsidRPr="00DB2F9C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Российская Федерация, 127287, г. Москва, 2-я Хуторская ул., д.38А., строение 15, 3 этаж, офис ПАО «Наука-Связь».</w:t>
            </w:r>
          </w:p>
          <w:p w:rsidR="00B40980" w:rsidRPr="00B66FC4" w:rsidRDefault="00720EAE" w:rsidP="00B40980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 xml:space="preserve">2.4. </w:t>
            </w:r>
            <w:r w:rsidR="001F4593" w:rsidRPr="00B66FC4">
              <w:rPr>
                <w:color w:val="000000"/>
                <w:sz w:val="20"/>
                <w:szCs w:val="20"/>
              </w:rPr>
              <w:t>Сведения о к</w:t>
            </w:r>
            <w:r w:rsidRPr="00B66FC4">
              <w:rPr>
                <w:color w:val="000000"/>
                <w:sz w:val="20"/>
                <w:szCs w:val="20"/>
              </w:rPr>
              <w:t>ворум</w:t>
            </w:r>
            <w:r w:rsidR="001F4593" w:rsidRPr="00B66FC4">
              <w:rPr>
                <w:color w:val="000000"/>
                <w:sz w:val="20"/>
                <w:szCs w:val="20"/>
              </w:rPr>
              <w:t>е</w:t>
            </w:r>
            <w:r w:rsidRPr="00B66FC4">
              <w:rPr>
                <w:color w:val="000000"/>
                <w:sz w:val="20"/>
                <w:szCs w:val="20"/>
              </w:rPr>
              <w:t xml:space="preserve"> Общего собрания акционеров ПАО «Наука-Связь»:</w:t>
            </w:r>
          </w:p>
          <w:p w:rsidR="00E52637" w:rsidRPr="00E52637" w:rsidRDefault="00E52637" w:rsidP="00E52637">
            <w:pPr>
              <w:keepNext/>
              <w:keepLines/>
              <w:widowControl/>
              <w:suppressAutoHyphens w:val="0"/>
              <w:spacing w:before="120" w:after="60"/>
              <w:ind w:left="539"/>
              <w:rPr>
                <w:sz w:val="20"/>
                <w:szCs w:val="20"/>
                <w:lang w:bidi="ar-SA"/>
              </w:rPr>
            </w:pPr>
            <w:r w:rsidRPr="00E52637">
              <w:rPr>
                <w:b/>
                <w:bCs/>
                <w:sz w:val="20"/>
                <w:szCs w:val="20"/>
                <w:lang w:bidi="ar-SA"/>
              </w:rPr>
              <w:t>Информация о наличии кворума по вопросу повестки дня ****: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87"/>
              <w:gridCol w:w="2083"/>
            </w:tblGrid>
            <w:tr w:rsidR="00E52637" w:rsidRPr="00E52637" w:rsidTr="00625644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E52637" w:rsidRPr="00E52637" w:rsidRDefault="00E52637" w:rsidP="00E52637">
                  <w:pPr>
                    <w:keepNext/>
                    <w:widowControl/>
                    <w:suppressAutoHyphens w:val="0"/>
                    <w:spacing w:before="40" w:after="40"/>
                    <w:jc w:val="both"/>
                    <w:rPr>
                      <w:sz w:val="20"/>
                      <w:szCs w:val="20"/>
                      <w:lang w:bidi="ar-SA"/>
                    </w:rPr>
                  </w:pPr>
                  <w:r w:rsidRPr="00E52637">
                    <w:rPr>
                      <w:sz w:val="20"/>
                      <w:szCs w:val="20"/>
                      <w:lang w:bidi="ar-SA"/>
                    </w:rPr>
                    <w:t>Число голосов, которыми по данному вопросу обладали лица, не заинтересованные в совершении обществом сделки, принявшие участие в общем собрании: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E52637" w:rsidRPr="00E52637" w:rsidRDefault="00E52637" w:rsidP="00E52637">
                  <w:pPr>
                    <w:widowControl/>
                    <w:suppressAutoHyphens w:val="0"/>
                    <w:spacing w:before="40" w:after="40"/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E52637">
                    <w:rPr>
                      <w:sz w:val="20"/>
                      <w:szCs w:val="20"/>
                      <w:lang w:bidi="ar-SA"/>
                    </w:rPr>
                    <w:t>3 801 168</w:t>
                  </w:r>
                </w:p>
              </w:tc>
            </w:tr>
          </w:tbl>
          <w:p w:rsidR="00E52637" w:rsidRPr="00E52637" w:rsidRDefault="00E52637" w:rsidP="00E52637">
            <w:pPr>
              <w:widowControl/>
              <w:suppressAutoHyphens w:val="0"/>
              <w:rPr>
                <w:vanish/>
                <w:lang w:bidi="ar-SA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87"/>
              <w:gridCol w:w="2083"/>
            </w:tblGrid>
            <w:tr w:rsidR="00E52637" w:rsidRPr="00E52637" w:rsidTr="00625644">
              <w:trPr>
                <w:cantSplit/>
              </w:trPr>
              <w:tc>
                <w:tcPr>
                  <w:tcW w:w="7487" w:type="dxa"/>
                </w:tcPr>
                <w:p w:rsidR="00E52637" w:rsidRPr="00E52637" w:rsidRDefault="00E52637" w:rsidP="00E52637">
                  <w:pPr>
                    <w:keepNext/>
                    <w:widowControl/>
                    <w:suppressAutoHyphens w:val="0"/>
                    <w:spacing w:before="40" w:after="40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E52637">
                    <w:rPr>
                      <w:b/>
                      <w:sz w:val="20"/>
                      <w:szCs w:val="20"/>
                      <w:lang w:bidi="ar-SA"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vAlign w:val="bottom"/>
                </w:tcPr>
                <w:p w:rsidR="00E52637" w:rsidRPr="00E52637" w:rsidRDefault="00E52637" w:rsidP="00E52637">
                  <w:pPr>
                    <w:keepNext/>
                    <w:widowControl/>
                    <w:suppressAutoHyphens w:val="0"/>
                    <w:spacing w:before="40" w:after="40"/>
                    <w:jc w:val="right"/>
                    <w:rPr>
                      <w:b/>
                      <w:sz w:val="20"/>
                      <w:szCs w:val="20"/>
                      <w:lang w:val="en-US" w:bidi="ar-SA"/>
                    </w:rPr>
                  </w:pPr>
                  <w:proofErr w:type="spellStart"/>
                  <w:r w:rsidRPr="00E52637">
                    <w:rPr>
                      <w:b/>
                      <w:sz w:val="20"/>
                      <w:szCs w:val="20"/>
                      <w:lang w:val="en-US" w:bidi="ar-SA"/>
                    </w:rPr>
                    <w:t>Имеется</w:t>
                  </w:r>
                  <w:proofErr w:type="spellEnd"/>
                </w:p>
              </w:tc>
            </w:tr>
          </w:tbl>
          <w:p w:rsidR="00DB2F9C" w:rsidRPr="00DB2F9C" w:rsidRDefault="00DB2F9C" w:rsidP="00DB2F9C">
            <w:pPr>
              <w:widowControl/>
              <w:suppressAutoHyphens w:val="0"/>
              <w:rPr>
                <w:vanish/>
                <w:lang w:bidi="ar-SA"/>
              </w:rPr>
            </w:pPr>
          </w:p>
          <w:p w:rsidR="00E52637" w:rsidRPr="00B66FC4" w:rsidRDefault="00E52637" w:rsidP="00B40980">
            <w:pPr>
              <w:widowControl/>
              <w:suppressAutoHyphens w:val="0"/>
              <w:rPr>
                <w:vanish/>
                <w:sz w:val="20"/>
                <w:szCs w:val="20"/>
                <w:lang w:bidi="ar-SA"/>
              </w:rPr>
            </w:pPr>
          </w:p>
          <w:p w:rsidR="003A3F9B" w:rsidRPr="00B66FC4" w:rsidRDefault="003A3F9B" w:rsidP="006B659E">
            <w:pPr>
              <w:rPr>
                <w:vanish/>
                <w:sz w:val="20"/>
                <w:szCs w:val="20"/>
              </w:rPr>
            </w:pPr>
          </w:p>
          <w:p w:rsidR="00B40980" w:rsidRPr="00B66FC4" w:rsidRDefault="00B40980" w:rsidP="00566093">
            <w:pPr>
              <w:widowControl/>
              <w:suppressAutoHyphens w:val="0"/>
              <w:rPr>
                <w:vanish/>
                <w:sz w:val="20"/>
                <w:szCs w:val="20"/>
                <w:lang w:bidi="ar-SA"/>
              </w:rPr>
            </w:pPr>
          </w:p>
          <w:p w:rsidR="000441EA" w:rsidRPr="00B66FC4" w:rsidRDefault="000441EA" w:rsidP="003606F3">
            <w:pPr>
              <w:widowControl/>
              <w:suppressAutoHyphens w:val="0"/>
              <w:rPr>
                <w:b/>
                <w:bCs/>
                <w:vanish/>
                <w:sz w:val="20"/>
                <w:szCs w:val="20"/>
                <w:lang w:bidi="ar-SA"/>
              </w:rPr>
            </w:pPr>
          </w:p>
          <w:p w:rsidR="009D1B3C" w:rsidRPr="00B66FC4" w:rsidRDefault="009D1B3C" w:rsidP="009D1B3C">
            <w:pPr>
              <w:widowControl/>
              <w:suppressAutoHyphens w:val="0"/>
              <w:rPr>
                <w:vanish/>
                <w:sz w:val="20"/>
                <w:szCs w:val="20"/>
                <w:lang w:bidi="ar-SA"/>
              </w:rPr>
            </w:pPr>
          </w:p>
          <w:p w:rsidR="003606F3" w:rsidRPr="00B66FC4" w:rsidRDefault="003606F3" w:rsidP="00720EAE">
            <w:pPr>
              <w:rPr>
                <w:vanish/>
                <w:sz w:val="20"/>
                <w:szCs w:val="20"/>
              </w:rPr>
            </w:pPr>
          </w:p>
          <w:p w:rsidR="00720EAE" w:rsidRDefault="00720EAE" w:rsidP="00720EAE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>2.5. Повестка дня Общего собрания акционеров ПАО «Наука-Связь»:</w:t>
            </w:r>
          </w:p>
          <w:p w:rsidR="00DB2F9C" w:rsidRPr="00DB2F9C" w:rsidRDefault="00DB2F9C" w:rsidP="00DB2F9C">
            <w:pPr>
              <w:widowControl/>
              <w:tabs>
                <w:tab w:val="left" w:pos="540"/>
              </w:tabs>
              <w:suppressAutoHyphens w:val="0"/>
              <w:ind w:left="539" w:hanging="539"/>
              <w:rPr>
                <w:b/>
                <w:sz w:val="20"/>
                <w:szCs w:val="20"/>
                <w:lang w:bidi="ar-SA"/>
              </w:rPr>
            </w:pPr>
            <w:r w:rsidRPr="00DB2F9C">
              <w:rPr>
                <w:b/>
                <w:sz w:val="20"/>
                <w:szCs w:val="20"/>
                <w:lang w:bidi="ar-SA"/>
              </w:rPr>
              <w:t>1. Об одобрении сделки, в совершении которой имеется заинтересованность.</w:t>
            </w:r>
          </w:p>
          <w:p w:rsidR="000063FE" w:rsidRPr="00B66FC4" w:rsidRDefault="00720EAE" w:rsidP="00481C5B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>2.6. Результаты голосования по вопросам повестки дня Общего собрания акционеров ПАО «Наука-Связь», по которым имелся кворум:</w:t>
            </w:r>
          </w:p>
          <w:p w:rsidR="00E52637" w:rsidRPr="00E52637" w:rsidRDefault="00E52637" w:rsidP="00E52637">
            <w:pPr>
              <w:keepNext/>
              <w:keepLines/>
              <w:widowControl/>
              <w:suppressAutoHyphens w:val="0"/>
              <w:spacing w:before="120" w:after="120"/>
              <w:jc w:val="both"/>
              <w:rPr>
                <w:b/>
                <w:bCs/>
                <w:sz w:val="20"/>
                <w:szCs w:val="20"/>
                <w:lang w:bidi="ar-SA"/>
              </w:rPr>
            </w:pPr>
            <w:r w:rsidRPr="00E52637">
              <w:rPr>
                <w:b/>
                <w:bCs/>
                <w:sz w:val="20"/>
                <w:szCs w:val="20"/>
                <w:lang w:bidi="ar-SA"/>
              </w:rPr>
              <w:t>Итоги голосования по вопросу повестки дня: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8"/>
              <w:gridCol w:w="1457"/>
              <w:gridCol w:w="1457"/>
              <w:gridCol w:w="1457"/>
              <w:gridCol w:w="1457"/>
              <w:gridCol w:w="1457"/>
              <w:gridCol w:w="1458"/>
            </w:tblGrid>
            <w:tr w:rsidR="00E52637" w:rsidRPr="00E52637" w:rsidTr="0062564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E52637" w:rsidRPr="00E52637" w:rsidRDefault="00E52637" w:rsidP="00E52637">
                  <w:pPr>
                    <w:keepNext/>
                    <w:widowControl/>
                    <w:suppressAutoHyphens w:val="0"/>
                    <w:spacing w:before="40" w:after="40"/>
                    <w:jc w:val="center"/>
                    <w:rPr>
                      <w:sz w:val="18"/>
                      <w:szCs w:val="18"/>
                      <w:lang w:bidi="ar-SA"/>
                    </w:rPr>
                  </w:pPr>
                </w:p>
              </w:tc>
              <w:tc>
                <w:tcPr>
                  <w:tcW w:w="1457" w:type="dxa"/>
                  <w:vAlign w:val="center"/>
                </w:tcPr>
                <w:p w:rsidR="00E52637" w:rsidRPr="00E52637" w:rsidRDefault="00E52637" w:rsidP="00E52637">
                  <w:pPr>
                    <w:keepNext/>
                    <w:widowControl/>
                    <w:suppressAutoHyphens w:val="0"/>
                    <w:spacing w:before="40" w:after="40"/>
                    <w:jc w:val="center"/>
                    <w:rPr>
                      <w:b/>
                      <w:sz w:val="18"/>
                      <w:szCs w:val="18"/>
                      <w:lang w:bidi="ar-SA"/>
                    </w:rPr>
                  </w:pPr>
                  <w:r w:rsidRPr="00E52637">
                    <w:rPr>
                      <w:b/>
                      <w:sz w:val="18"/>
                      <w:szCs w:val="18"/>
                      <w:lang w:bidi="ar-SA"/>
                    </w:rPr>
                    <w:t>Всего</w:t>
                  </w:r>
                </w:p>
              </w:tc>
              <w:tc>
                <w:tcPr>
                  <w:tcW w:w="1457" w:type="dxa"/>
                  <w:vAlign w:val="center"/>
                </w:tcPr>
                <w:p w:rsidR="00E52637" w:rsidRPr="00E52637" w:rsidRDefault="00E52637" w:rsidP="00E52637">
                  <w:pPr>
                    <w:keepNext/>
                    <w:widowControl/>
                    <w:suppressAutoHyphens w:val="0"/>
                    <w:spacing w:before="40" w:after="40"/>
                    <w:jc w:val="center"/>
                    <w:rPr>
                      <w:b/>
                      <w:sz w:val="18"/>
                      <w:szCs w:val="18"/>
                      <w:lang w:bidi="ar-SA"/>
                    </w:rPr>
                  </w:pPr>
                  <w:r w:rsidRPr="00E52637">
                    <w:rPr>
                      <w:b/>
                      <w:sz w:val="18"/>
                      <w:szCs w:val="18"/>
                      <w:lang w:bidi="ar-SA"/>
                    </w:rPr>
                    <w:t>«За»</w:t>
                  </w:r>
                </w:p>
              </w:tc>
              <w:tc>
                <w:tcPr>
                  <w:tcW w:w="1457" w:type="dxa"/>
                  <w:vAlign w:val="center"/>
                </w:tcPr>
                <w:p w:rsidR="00E52637" w:rsidRPr="00E52637" w:rsidRDefault="00E52637" w:rsidP="00E52637">
                  <w:pPr>
                    <w:keepNext/>
                    <w:widowControl/>
                    <w:suppressAutoHyphens w:val="0"/>
                    <w:spacing w:before="40" w:after="40"/>
                    <w:jc w:val="center"/>
                    <w:rPr>
                      <w:b/>
                      <w:sz w:val="18"/>
                      <w:szCs w:val="18"/>
                      <w:lang w:bidi="ar-SA"/>
                    </w:rPr>
                  </w:pPr>
                  <w:r w:rsidRPr="00E52637">
                    <w:rPr>
                      <w:b/>
                      <w:sz w:val="18"/>
                      <w:szCs w:val="18"/>
                      <w:lang w:bidi="ar-SA"/>
                    </w:rPr>
                    <w:t>«Против»</w:t>
                  </w:r>
                </w:p>
              </w:tc>
              <w:tc>
                <w:tcPr>
                  <w:tcW w:w="1457" w:type="dxa"/>
                  <w:vAlign w:val="center"/>
                </w:tcPr>
                <w:p w:rsidR="00E52637" w:rsidRPr="00E52637" w:rsidRDefault="00E52637" w:rsidP="00E52637">
                  <w:pPr>
                    <w:keepNext/>
                    <w:widowControl/>
                    <w:suppressAutoHyphens w:val="0"/>
                    <w:spacing w:before="40" w:after="40"/>
                    <w:jc w:val="center"/>
                    <w:rPr>
                      <w:b/>
                      <w:sz w:val="18"/>
                      <w:szCs w:val="18"/>
                      <w:lang w:bidi="ar-SA"/>
                    </w:rPr>
                  </w:pPr>
                  <w:r w:rsidRPr="00E52637">
                    <w:rPr>
                      <w:b/>
                      <w:sz w:val="18"/>
                      <w:szCs w:val="18"/>
                      <w:lang w:bidi="ar-SA"/>
                    </w:rPr>
                    <w:t>«Воздержался»</w:t>
                  </w:r>
                </w:p>
              </w:tc>
              <w:tc>
                <w:tcPr>
                  <w:tcW w:w="1457" w:type="dxa"/>
                  <w:vAlign w:val="center"/>
                </w:tcPr>
                <w:p w:rsidR="00E52637" w:rsidRPr="00E52637" w:rsidRDefault="00E52637" w:rsidP="00E52637">
                  <w:pPr>
                    <w:keepNext/>
                    <w:widowControl/>
                    <w:suppressAutoHyphens w:val="0"/>
                    <w:spacing w:before="40" w:after="40"/>
                    <w:jc w:val="center"/>
                    <w:rPr>
                      <w:b/>
                      <w:spacing w:val="-14"/>
                      <w:sz w:val="18"/>
                      <w:szCs w:val="18"/>
                      <w:lang w:bidi="ar-SA"/>
                    </w:rPr>
                  </w:pPr>
                  <w:proofErr w:type="spellStart"/>
                  <w:r w:rsidRPr="00E52637">
                    <w:rPr>
                      <w:b/>
                      <w:spacing w:val="-14"/>
                      <w:sz w:val="18"/>
                      <w:szCs w:val="18"/>
                      <w:lang w:bidi="ar-SA"/>
                    </w:rPr>
                    <w:t>Недейств</w:t>
                  </w:r>
                  <w:proofErr w:type="spellEnd"/>
                  <w:r w:rsidRPr="00E52637">
                    <w:rPr>
                      <w:b/>
                      <w:spacing w:val="-14"/>
                      <w:sz w:val="18"/>
                      <w:szCs w:val="18"/>
                      <w:lang w:bidi="ar-SA"/>
                    </w:rPr>
                    <w:t xml:space="preserve">. и </w:t>
                  </w:r>
                </w:p>
                <w:p w:rsidR="00E52637" w:rsidRPr="00E52637" w:rsidRDefault="00E52637" w:rsidP="00E52637">
                  <w:pPr>
                    <w:keepNext/>
                    <w:widowControl/>
                    <w:suppressAutoHyphens w:val="0"/>
                    <w:spacing w:before="40" w:after="40"/>
                    <w:jc w:val="center"/>
                    <w:rPr>
                      <w:b/>
                      <w:spacing w:val="-14"/>
                      <w:sz w:val="18"/>
                      <w:szCs w:val="18"/>
                      <w:lang w:bidi="ar-SA"/>
                    </w:rPr>
                  </w:pPr>
                  <w:r w:rsidRPr="00E52637">
                    <w:rPr>
                      <w:b/>
                      <w:spacing w:val="-14"/>
                      <w:sz w:val="18"/>
                      <w:szCs w:val="18"/>
                      <w:lang w:bidi="ar-SA"/>
                    </w:rPr>
                    <w:t xml:space="preserve">неподсчитанные* </w:t>
                  </w:r>
                </w:p>
              </w:tc>
              <w:tc>
                <w:tcPr>
                  <w:tcW w:w="1458" w:type="dxa"/>
                  <w:vAlign w:val="center"/>
                </w:tcPr>
                <w:p w:rsidR="00E52637" w:rsidRPr="00E52637" w:rsidRDefault="00E52637" w:rsidP="00E52637">
                  <w:pPr>
                    <w:keepNext/>
                    <w:widowControl/>
                    <w:suppressAutoHyphens w:val="0"/>
                    <w:spacing w:before="40" w:after="40"/>
                    <w:jc w:val="center"/>
                    <w:rPr>
                      <w:b/>
                      <w:sz w:val="18"/>
                      <w:szCs w:val="18"/>
                      <w:lang w:bidi="ar-SA"/>
                    </w:rPr>
                  </w:pPr>
                  <w:r w:rsidRPr="00E52637">
                    <w:rPr>
                      <w:b/>
                      <w:sz w:val="18"/>
                      <w:szCs w:val="18"/>
                      <w:lang w:bidi="ar-SA"/>
                    </w:rPr>
                    <w:t>Не голосовали</w:t>
                  </w:r>
                </w:p>
              </w:tc>
            </w:tr>
            <w:tr w:rsidR="00E52637" w:rsidRPr="00E52637" w:rsidTr="0062564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E52637" w:rsidRPr="00E52637" w:rsidRDefault="00E52637" w:rsidP="00E52637">
                  <w:pPr>
                    <w:keepNext/>
                    <w:widowControl/>
                    <w:suppressAutoHyphens w:val="0"/>
                    <w:spacing w:before="40" w:after="40"/>
                    <w:jc w:val="center"/>
                    <w:rPr>
                      <w:sz w:val="20"/>
                      <w:szCs w:val="20"/>
                      <w:lang w:bidi="ar-SA"/>
                    </w:rPr>
                  </w:pPr>
                  <w:r w:rsidRPr="00E52637">
                    <w:rPr>
                      <w:sz w:val="20"/>
                      <w:szCs w:val="20"/>
                      <w:lang w:bidi="ar-SA"/>
                    </w:rPr>
                    <w:t>Голоса</w:t>
                  </w:r>
                </w:p>
              </w:tc>
              <w:tc>
                <w:tcPr>
                  <w:tcW w:w="1457" w:type="dxa"/>
                  <w:vAlign w:val="bottom"/>
                </w:tcPr>
                <w:p w:rsidR="00E52637" w:rsidRPr="00E52637" w:rsidRDefault="00E52637" w:rsidP="00E52637">
                  <w:pPr>
                    <w:keepNext/>
                    <w:widowControl/>
                    <w:suppressAutoHyphens w:val="0"/>
                    <w:spacing w:before="40" w:after="40"/>
                    <w:jc w:val="right"/>
                    <w:rPr>
                      <w:b/>
                      <w:sz w:val="16"/>
                      <w:szCs w:val="16"/>
                      <w:lang w:bidi="ar-SA"/>
                    </w:rPr>
                  </w:pPr>
                  <w:r w:rsidRPr="00E52637">
                    <w:rPr>
                      <w:b/>
                      <w:sz w:val="16"/>
                      <w:szCs w:val="16"/>
                      <w:lang w:bidi="ar-SA"/>
                    </w:rPr>
                    <w:t>3 801 168</w:t>
                  </w:r>
                </w:p>
              </w:tc>
              <w:tc>
                <w:tcPr>
                  <w:tcW w:w="1457" w:type="dxa"/>
                  <w:vAlign w:val="bottom"/>
                </w:tcPr>
                <w:p w:rsidR="00E52637" w:rsidRPr="00E52637" w:rsidRDefault="00E52637" w:rsidP="00E52637">
                  <w:pPr>
                    <w:keepNext/>
                    <w:widowControl/>
                    <w:suppressAutoHyphens w:val="0"/>
                    <w:spacing w:before="40" w:after="40"/>
                    <w:jc w:val="right"/>
                    <w:rPr>
                      <w:b/>
                      <w:sz w:val="16"/>
                      <w:szCs w:val="16"/>
                      <w:lang w:bidi="ar-SA"/>
                    </w:rPr>
                  </w:pPr>
                  <w:r w:rsidRPr="00E52637">
                    <w:rPr>
                      <w:b/>
                      <w:sz w:val="16"/>
                      <w:szCs w:val="16"/>
                      <w:lang w:bidi="ar-SA"/>
                    </w:rPr>
                    <w:t>3 801 168</w:t>
                  </w:r>
                </w:p>
              </w:tc>
              <w:tc>
                <w:tcPr>
                  <w:tcW w:w="1457" w:type="dxa"/>
                  <w:vAlign w:val="bottom"/>
                </w:tcPr>
                <w:p w:rsidR="00E52637" w:rsidRPr="00E52637" w:rsidRDefault="00E52637" w:rsidP="00E52637">
                  <w:pPr>
                    <w:keepNext/>
                    <w:widowControl/>
                    <w:suppressAutoHyphens w:val="0"/>
                    <w:spacing w:before="40" w:after="40"/>
                    <w:jc w:val="right"/>
                    <w:rPr>
                      <w:b/>
                      <w:sz w:val="16"/>
                      <w:szCs w:val="16"/>
                      <w:lang w:bidi="ar-SA"/>
                    </w:rPr>
                  </w:pPr>
                  <w:r w:rsidRPr="00E52637">
                    <w:rPr>
                      <w:b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E52637" w:rsidRPr="00E52637" w:rsidRDefault="00E52637" w:rsidP="00E52637">
                  <w:pPr>
                    <w:keepNext/>
                    <w:widowControl/>
                    <w:suppressAutoHyphens w:val="0"/>
                    <w:spacing w:before="40" w:after="40"/>
                    <w:jc w:val="right"/>
                    <w:rPr>
                      <w:b/>
                      <w:sz w:val="16"/>
                      <w:szCs w:val="16"/>
                      <w:lang w:bidi="ar-SA"/>
                    </w:rPr>
                  </w:pPr>
                  <w:r w:rsidRPr="00E52637">
                    <w:rPr>
                      <w:b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E52637" w:rsidRPr="00E52637" w:rsidRDefault="00E52637" w:rsidP="00E52637">
                  <w:pPr>
                    <w:keepNext/>
                    <w:widowControl/>
                    <w:suppressAutoHyphens w:val="0"/>
                    <w:spacing w:before="40" w:after="40"/>
                    <w:jc w:val="right"/>
                    <w:rPr>
                      <w:b/>
                      <w:sz w:val="16"/>
                      <w:szCs w:val="16"/>
                      <w:lang w:bidi="ar-SA"/>
                    </w:rPr>
                  </w:pPr>
                  <w:r w:rsidRPr="00E52637">
                    <w:rPr>
                      <w:b/>
                      <w:sz w:val="16"/>
                      <w:szCs w:val="16"/>
                      <w:lang w:bidi="ar-SA"/>
                    </w:rPr>
                    <w:t>0</w:t>
                  </w:r>
                </w:p>
              </w:tc>
              <w:tc>
                <w:tcPr>
                  <w:tcW w:w="1458" w:type="dxa"/>
                  <w:vAlign w:val="bottom"/>
                </w:tcPr>
                <w:p w:rsidR="00E52637" w:rsidRPr="00E52637" w:rsidRDefault="00E52637" w:rsidP="00E52637">
                  <w:pPr>
                    <w:keepNext/>
                    <w:widowControl/>
                    <w:suppressAutoHyphens w:val="0"/>
                    <w:spacing w:before="40" w:after="40"/>
                    <w:jc w:val="right"/>
                    <w:rPr>
                      <w:b/>
                      <w:sz w:val="16"/>
                      <w:szCs w:val="16"/>
                      <w:lang w:bidi="ar-SA"/>
                    </w:rPr>
                  </w:pPr>
                  <w:r w:rsidRPr="00E52637">
                    <w:rPr>
                      <w:b/>
                      <w:sz w:val="16"/>
                      <w:szCs w:val="16"/>
                      <w:lang w:bidi="ar-SA"/>
                    </w:rPr>
                    <w:t>0</w:t>
                  </w:r>
                </w:p>
              </w:tc>
            </w:tr>
            <w:tr w:rsidR="00E52637" w:rsidRPr="00E52637" w:rsidTr="0062564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E52637" w:rsidRPr="00E52637" w:rsidRDefault="00E52637" w:rsidP="00E52637">
                  <w:pPr>
                    <w:widowControl/>
                    <w:suppressAutoHyphens w:val="0"/>
                    <w:spacing w:before="40" w:after="40"/>
                    <w:jc w:val="center"/>
                    <w:rPr>
                      <w:sz w:val="20"/>
                      <w:szCs w:val="20"/>
                      <w:lang w:bidi="ar-SA"/>
                    </w:rPr>
                  </w:pPr>
                  <w:r w:rsidRPr="00E52637">
                    <w:rPr>
                      <w:sz w:val="20"/>
                      <w:szCs w:val="20"/>
                      <w:lang w:bidi="ar-SA"/>
                    </w:rPr>
                    <w:t>%</w:t>
                  </w:r>
                </w:p>
              </w:tc>
              <w:tc>
                <w:tcPr>
                  <w:tcW w:w="1457" w:type="dxa"/>
                  <w:vAlign w:val="bottom"/>
                </w:tcPr>
                <w:p w:rsidR="00E52637" w:rsidRPr="00E52637" w:rsidRDefault="00E52637" w:rsidP="00E52637">
                  <w:pPr>
                    <w:widowControl/>
                    <w:suppressAutoHyphens w:val="0"/>
                    <w:spacing w:before="40" w:after="40"/>
                    <w:jc w:val="right"/>
                    <w:rPr>
                      <w:b/>
                      <w:sz w:val="16"/>
                      <w:szCs w:val="16"/>
                      <w:lang w:bidi="ar-SA"/>
                    </w:rPr>
                  </w:pPr>
                  <w:r w:rsidRPr="00E52637">
                    <w:rPr>
                      <w:b/>
                      <w:sz w:val="16"/>
                      <w:szCs w:val="16"/>
                      <w:lang w:bidi="ar-SA"/>
                    </w:rPr>
                    <w:t>100,00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E52637" w:rsidRPr="00E52637" w:rsidRDefault="00E52637" w:rsidP="00E52637">
                  <w:pPr>
                    <w:widowControl/>
                    <w:suppressAutoHyphens w:val="0"/>
                    <w:spacing w:before="40" w:after="40"/>
                    <w:jc w:val="right"/>
                    <w:rPr>
                      <w:b/>
                      <w:sz w:val="16"/>
                      <w:szCs w:val="16"/>
                      <w:lang w:bidi="ar-SA"/>
                    </w:rPr>
                  </w:pPr>
                  <w:r w:rsidRPr="00E52637">
                    <w:rPr>
                      <w:b/>
                      <w:sz w:val="16"/>
                      <w:szCs w:val="16"/>
                      <w:lang w:bidi="ar-SA"/>
                    </w:rPr>
                    <w:t>100,00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E52637" w:rsidRPr="00E52637" w:rsidRDefault="00E52637" w:rsidP="00E52637">
                  <w:pPr>
                    <w:widowControl/>
                    <w:suppressAutoHyphens w:val="0"/>
                    <w:spacing w:before="40" w:after="40"/>
                    <w:jc w:val="right"/>
                    <w:rPr>
                      <w:b/>
                      <w:sz w:val="16"/>
                      <w:szCs w:val="16"/>
                      <w:lang w:bidi="ar-SA"/>
                    </w:rPr>
                  </w:pPr>
                  <w:r w:rsidRPr="00E52637">
                    <w:rPr>
                      <w:b/>
                      <w:sz w:val="16"/>
                      <w:szCs w:val="16"/>
                      <w:lang w:bidi="ar-SA"/>
                    </w:rPr>
                    <w:t>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E52637" w:rsidRPr="00E52637" w:rsidRDefault="00E52637" w:rsidP="00E52637">
                  <w:pPr>
                    <w:widowControl/>
                    <w:suppressAutoHyphens w:val="0"/>
                    <w:spacing w:before="40" w:after="40"/>
                    <w:jc w:val="right"/>
                    <w:rPr>
                      <w:b/>
                      <w:sz w:val="16"/>
                      <w:szCs w:val="16"/>
                      <w:lang w:bidi="ar-SA"/>
                    </w:rPr>
                  </w:pPr>
                  <w:r w:rsidRPr="00E52637">
                    <w:rPr>
                      <w:b/>
                      <w:sz w:val="16"/>
                      <w:szCs w:val="16"/>
                      <w:lang w:bidi="ar-SA"/>
                    </w:rPr>
                    <w:t>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E52637" w:rsidRPr="00E52637" w:rsidRDefault="00E52637" w:rsidP="00E52637">
                  <w:pPr>
                    <w:widowControl/>
                    <w:suppressAutoHyphens w:val="0"/>
                    <w:spacing w:before="40" w:after="40"/>
                    <w:jc w:val="right"/>
                    <w:rPr>
                      <w:b/>
                      <w:sz w:val="16"/>
                      <w:szCs w:val="16"/>
                      <w:lang w:bidi="ar-SA"/>
                    </w:rPr>
                  </w:pPr>
                  <w:r w:rsidRPr="00E52637">
                    <w:rPr>
                      <w:b/>
                      <w:sz w:val="16"/>
                      <w:szCs w:val="16"/>
                      <w:lang w:bidi="ar-SA"/>
                    </w:rPr>
                    <w:t>0,00</w:t>
                  </w:r>
                </w:p>
              </w:tc>
              <w:tc>
                <w:tcPr>
                  <w:tcW w:w="1458" w:type="dxa"/>
                  <w:vAlign w:val="bottom"/>
                </w:tcPr>
                <w:p w:rsidR="00E52637" w:rsidRPr="00E52637" w:rsidRDefault="00E52637" w:rsidP="00E52637">
                  <w:pPr>
                    <w:widowControl/>
                    <w:suppressAutoHyphens w:val="0"/>
                    <w:spacing w:before="40" w:after="40"/>
                    <w:jc w:val="right"/>
                    <w:rPr>
                      <w:b/>
                      <w:sz w:val="16"/>
                      <w:szCs w:val="16"/>
                      <w:lang w:bidi="ar-SA"/>
                    </w:rPr>
                  </w:pPr>
                  <w:r w:rsidRPr="00E52637">
                    <w:rPr>
                      <w:b/>
                      <w:sz w:val="16"/>
                      <w:szCs w:val="16"/>
                      <w:lang w:bidi="ar-SA"/>
                    </w:rPr>
                    <w:t>0,00</w:t>
                  </w:r>
                </w:p>
              </w:tc>
            </w:tr>
          </w:tbl>
          <w:p w:rsidR="00F128F0" w:rsidRPr="00B66FC4" w:rsidRDefault="00F128F0" w:rsidP="00481C5B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>2.7. Формулировки решений, принятых Общим собранием акционеров ПАО «Наука-Связь»</w:t>
            </w:r>
            <w:r w:rsidR="001F4593" w:rsidRPr="00B66FC4">
              <w:rPr>
                <w:color w:val="000000"/>
                <w:sz w:val="20"/>
                <w:szCs w:val="20"/>
              </w:rPr>
              <w:t xml:space="preserve"> по указанным вопросам</w:t>
            </w:r>
            <w:r w:rsidRPr="00B66FC4">
              <w:rPr>
                <w:color w:val="000000"/>
                <w:sz w:val="20"/>
                <w:szCs w:val="20"/>
              </w:rPr>
              <w:t>:</w:t>
            </w:r>
          </w:p>
          <w:p w:rsidR="000441EA" w:rsidRDefault="000441EA" w:rsidP="000441EA">
            <w:pPr>
              <w:rPr>
                <w:b/>
                <w:bCs/>
                <w:sz w:val="20"/>
                <w:szCs w:val="20"/>
              </w:rPr>
            </w:pPr>
            <w:r w:rsidRPr="00B66FC4">
              <w:rPr>
                <w:b/>
                <w:bCs/>
                <w:sz w:val="20"/>
                <w:szCs w:val="20"/>
              </w:rPr>
              <w:t>По первому вопросу повестки дня:</w:t>
            </w:r>
          </w:p>
          <w:p w:rsidR="00E52637" w:rsidRPr="00E52637" w:rsidRDefault="00E52637" w:rsidP="00E5263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iCs/>
                <w:color w:val="000000"/>
                <w:sz w:val="20"/>
                <w:szCs w:val="20"/>
              </w:rPr>
            </w:pPr>
            <w:bookmarkStart w:id="6" w:name="_Hlk197356003"/>
            <w:r w:rsidRPr="00E52637">
              <w:rPr>
                <w:bCs/>
                <w:iCs/>
                <w:color w:val="000000"/>
                <w:sz w:val="20"/>
                <w:szCs w:val="20"/>
              </w:rPr>
              <w:t xml:space="preserve">1. Одобрить сделку, в совершении которой имеется заинтересованность, а именно - одобрить заключение ПАО «Наука-Связь» (Поручитель) </w:t>
            </w:r>
            <w:r w:rsidRPr="00E52637">
              <w:rPr>
                <w:bCs/>
                <w:color w:val="000000"/>
                <w:sz w:val="20"/>
                <w:szCs w:val="20"/>
              </w:rPr>
              <w:t xml:space="preserve">с АО Альфа-Банк Договора поручительства </w:t>
            </w:r>
            <w:bookmarkStart w:id="7" w:name="auto_part71"/>
            <w:r w:rsidRPr="00E52637">
              <w:rPr>
                <w:bCs/>
                <w:color w:val="000000"/>
                <w:sz w:val="20"/>
                <w:szCs w:val="20"/>
              </w:rPr>
              <w:t>№</w:t>
            </w:r>
            <w:bookmarkStart w:id="8" w:name="265124030228/67857_74"/>
            <w:r w:rsidRPr="00E52637">
              <w:rPr>
                <w:bCs/>
                <w:color w:val="000000"/>
                <w:sz w:val="20"/>
                <w:szCs w:val="20"/>
              </w:rPr>
              <w:t>10P77RP001</w:t>
            </w:r>
            <w:bookmarkEnd w:id="7"/>
            <w:bookmarkEnd w:id="8"/>
            <w:r w:rsidRPr="00E52637">
              <w:rPr>
                <w:bCs/>
                <w:color w:val="000000"/>
                <w:sz w:val="20"/>
                <w:szCs w:val="20"/>
              </w:rPr>
              <w:t xml:space="preserve">, в обеспечение исполнения обязательств ООО «Наука-Связь» (далее «Принципал») по Договору о предоставлении гарантий № № </w:t>
            </w:r>
            <w:bookmarkStart w:id="9" w:name="273124030225/96459.72"/>
            <w:bookmarkStart w:id="10" w:name="273124030225/96459_72"/>
            <w:bookmarkEnd w:id="9"/>
            <w:r w:rsidRPr="00E52637">
              <w:rPr>
                <w:bCs/>
                <w:color w:val="000000"/>
                <w:sz w:val="20"/>
                <w:szCs w:val="20"/>
              </w:rPr>
              <w:t>10P77R</w:t>
            </w:r>
            <w:bookmarkEnd w:id="10"/>
            <w:r w:rsidRPr="00E52637">
              <w:rPr>
                <w:bCs/>
                <w:color w:val="000000"/>
                <w:sz w:val="20"/>
                <w:szCs w:val="20"/>
              </w:rPr>
              <w:t xml:space="preserve"> (далее – «Договор»), на следующих условиях:</w:t>
            </w:r>
          </w:p>
          <w:p w:rsidR="00E52637" w:rsidRPr="00E52637" w:rsidRDefault="00E52637" w:rsidP="00E5263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E52637">
              <w:rPr>
                <w:bCs/>
                <w:color w:val="000000"/>
                <w:sz w:val="20"/>
                <w:szCs w:val="20"/>
              </w:rPr>
              <w:t xml:space="preserve">в силу Договора АО «АЛЬФА-БАНК» (далее – «Гарант») по просьбе ООО «Наука-Связь» (далее - «Принципал») выдает банковские продукты (далее – «Банковские продукты»), а именно: </w:t>
            </w:r>
          </w:p>
          <w:p w:rsidR="00E52637" w:rsidRPr="00E52637" w:rsidRDefault="00E52637" w:rsidP="00E5263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E52637">
              <w:rPr>
                <w:bCs/>
                <w:color w:val="000000"/>
                <w:sz w:val="20"/>
                <w:szCs w:val="20"/>
              </w:rPr>
              <w:t>- гарантии (далее совместно именуемые «Гарантии», каждая в отдельности - «Гарантия»);</w:t>
            </w:r>
            <w:bookmarkStart w:id="11" w:name="_Hlk146038634"/>
            <w:bookmarkEnd w:id="11"/>
          </w:p>
          <w:p w:rsidR="00E52637" w:rsidRPr="00E52637" w:rsidRDefault="00E52637" w:rsidP="00E5263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bookmarkStart w:id="12" w:name="_Hlk196491364"/>
            <w:r w:rsidRPr="00E52637">
              <w:rPr>
                <w:bCs/>
                <w:color w:val="000000"/>
                <w:sz w:val="20"/>
                <w:szCs w:val="20"/>
              </w:rPr>
              <w:t xml:space="preserve">Максимальный размер принятых Гарантом обязательств по предоставленным Банковским продуктам (далее – «Кредитный лимит») в любой день срока действия Кредитного лимита не должен превышать 400 000 000,00 (Четыреста миллионов 00/100) российских рублей (возобновляемый Кредитный лимит). </w:t>
            </w:r>
          </w:p>
          <w:p w:rsidR="00E52637" w:rsidRPr="00E52637" w:rsidRDefault="00E52637" w:rsidP="00E5263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E52637">
              <w:rPr>
                <w:bCs/>
                <w:color w:val="000000"/>
                <w:sz w:val="20"/>
                <w:szCs w:val="20"/>
              </w:rPr>
              <w:t>Максимальный размер принятых Гарантом обязательств по предоставленным Гарантиям, выданным в обеспечение исполнения обязательств по участию в тендере/конкурсе, не должен превышать 50 000 000,00 (Пятьдесят миллионов 00/100) российских рублей.</w:t>
            </w:r>
          </w:p>
          <w:p w:rsidR="00E52637" w:rsidRPr="00E52637" w:rsidRDefault="00E52637" w:rsidP="00E5263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E52637">
              <w:rPr>
                <w:bCs/>
                <w:color w:val="000000"/>
                <w:sz w:val="20"/>
                <w:szCs w:val="20"/>
              </w:rPr>
              <w:t>Срок действия Кредитного лимита: с даты заключения Основного договора по «31» декабря 2030 года (включительно). Срок любого Банковского продукта не должен превышать срок действия Кредитного лимита.</w:t>
            </w:r>
          </w:p>
          <w:p w:rsidR="00E52637" w:rsidRPr="00E52637" w:rsidRDefault="00E52637" w:rsidP="00E5263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E52637">
              <w:rPr>
                <w:bCs/>
                <w:color w:val="000000"/>
                <w:sz w:val="20"/>
                <w:szCs w:val="20"/>
              </w:rPr>
              <w:t xml:space="preserve">Конкретный Бенефициар, в пользу которого выпускается Гарантия, а также обязательство, в обеспечение которого выдается Гарантия, указывается Сторонами в соответствующей Сделке о выдаче Гарантии. </w:t>
            </w:r>
          </w:p>
          <w:p w:rsidR="00E52637" w:rsidRPr="00E52637" w:rsidRDefault="00E52637" w:rsidP="00E5263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E52637">
              <w:rPr>
                <w:bCs/>
                <w:color w:val="000000"/>
                <w:sz w:val="20"/>
                <w:szCs w:val="20"/>
              </w:rPr>
              <w:t>Виды Гарантий:</w:t>
            </w:r>
          </w:p>
          <w:p w:rsidR="00E52637" w:rsidRPr="00E52637" w:rsidRDefault="00E52637" w:rsidP="00E5263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E52637">
              <w:rPr>
                <w:bCs/>
                <w:color w:val="000000"/>
                <w:sz w:val="20"/>
                <w:szCs w:val="20"/>
              </w:rPr>
              <w:t>- Гарантии в обеспечение исполнения обязательств по участию в тендере (конкурсе, аукционе, торгах), организуемом Бенефициарами;</w:t>
            </w:r>
          </w:p>
          <w:p w:rsidR="00E52637" w:rsidRPr="00E52637" w:rsidRDefault="00E52637" w:rsidP="00E5263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E52637">
              <w:rPr>
                <w:bCs/>
                <w:color w:val="000000"/>
                <w:sz w:val="20"/>
                <w:szCs w:val="20"/>
              </w:rPr>
              <w:t>- Гарантии в обеспечение надлежащего исполнения обязательств по договорам, контрактам</w:t>
            </w:r>
            <w:r w:rsidRPr="00E52637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E52637">
              <w:rPr>
                <w:bCs/>
                <w:color w:val="000000"/>
                <w:sz w:val="20"/>
                <w:szCs w:val="20"/>
              </w:rPr>
              <w:t>(далее именуются «Контракт», «Контракты»);</w:t>
            </w:r>
          </w:p>
          <w:p w:rsidR="00E52637" w:rsidRPr="00E52637" w:rsidRDefault="00E52637" w:rsidP="00E5263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E52637">
              <w:rPr>
                <w:bCs/>
                <w:color w:val="000000"/>
                <w:sz w:val="20"/>
                <w:szCs w:val="20"/>
              </w:rPr>
              <w:t>- Гарантии возврата авансового платежа по Контрактам;</w:t>
            </w:r>
          </w:p>
          <w:p w:rsidR="00E52637" w:rsidRPr="00E52637" w:rsidRDefault="00E52637" w:rsidP="00E5263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E52637">
              <w:rPr>
                <w:bCs/>
                <w:color w:val="000000"/>
                <w:sz w:val="20"/>
                <w:szCs w:val="20"/>
              </w:rPr>
              <w:t>- Гарантии исполнения обязательств в гарантийный период по Контрактам.</w:t>
            </w:r>
          </w:p>
          <w:p w:rsidR="00E52637" w:rsidRPr="00E52637" w:rsidRDefault="00E52637" w:rsidP="00E5263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E52637">
              <w:rPr>
                <w:bCs/>
                <w:color w:val="000000"/>
                <w:sz w:val="20"/>
                <w:szCs w:val="20"/>
              </w:rPr>
              <w:t xml:space="preserve">Сроки действия Гарантий в обеспечение исполнения обязательств </w:t>
            </w:r>
            <w:r w:rsidRPr="00E52637">
              <w:rPr>
                <w:bCs/>
                <w:i/>
                <w:color w:val="000000"/>
                <w:sz w:val="20"/>
                <w:szCs w:val="20"/>
              </w:rPr>
              <w:t xml:space="preserve">по участию в тендере/конкурсе </w:t>
            </w:r>
            <w:r w:rsidRPr="00E52637">
              <w:rPr>
                <w:bCs/>
                <w:color w:val="000000"/>
                <w:sz w:val="20"/>
                <w:szCs w:val="20"/>
              </w:rPr>
              <w:t>- не могут превышать: 4 (Четырех) месяцев (включительно), с возможностью пролонгации таких Гарантий неограниченное число раз на срок не более 4 (Четырех) месяцев при каждой очередной пролонгации, а также в любом случае не могут превышать срока действия Кредитного лимита.</w:t>
            </w:r>
          </w:p>
          <w:p w:rsidR="00E52637" w:rsidRPr="00E52637" w:rsidRDefault="00E52637" w:rsidP="00E5263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E52637">
              <w:rPr>
                <w:bCs/>
                <w:color w:val="000000"/>
                <w:sz w:val="20"/>
                <w:szCs w:val="20"/>
              </w:rPr>
              <w:t xml:space="preserve"> Сроки действия Гарантий в обеспечение исполнения обязательств: </w:t>
            </w:r>
            <w:r w:rsidRPr="00E52637">
              <w:rPr>
                <w:bCs/>
                <w:i/>
                <w:color w:val="000000"/>
                <w:sz w:val="20"/>
                <w:szCs w:val="20"/>
              </w:rPr>
              <w:t>по Контрактам/ возврату авансового платежа/ в гарантийный период</w:t>
            </w:r>
            <w:r w:rsidRPr="00E52637">
              <w:rPr>
                <w:bCs/>
                <w:color w:val="000000"/>
                <w:sz w:val="20"/>
                <w:szCs w:val="20"/>
              </w:rPr>
              <w:t xml:space="preserve"> - не могут превышать: 36 (Тридцати шести) месяцев (включительно), с возможностью пролонгации таких Гарантий неограниченное число раз на срок не более 36 (Тридцати шести) месяцев при каждой очередной пролонгации, а также в любом случае не могут превышать срока действия Кредитного лимита.</w:t>
            </w:r>
            <w:bookmarkEnd w:id="12"/>
          </w:p>
          <w:p w:rsidR="00E52637" w:rsidRPr="00E52637" w:rsidRDefault="00E52637" w:rsidP="00E5263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E52637">
              <w:rPr>
                <w:bCs/>
                <w:color w:val="000000"/>
                <w:sz w:val="20"/>
                <w:szCs w:val="20"/>
              </w:rPr>
              <w:t xml:space="preserve">- вознаграждение за выдачу гарантий: </w:t>
            </w:r>
            <w:r w:rsidRPr="00E52637">
              <w:rPr>
                <w:b/>
                <w:bCs/>
                <w:iCs/>
                <w:color w:val="000000"/>
                <w:sz w:val="20"/>
                <w:szCs w:val="20"/>
              </w:rPr>
              <w:t>не более</w:t>
            </w:r>
            <w:r w:rsidRPr="00E5263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bookmarkStart w:id="13" w:name="41210559360464/96459.188"/>
            <w:bookmarkStart w:id="14" w:name="_1210559360_64/96459,180"/>
            <w:bookmarkEnd w:id="13"/>
            <w:bookmarkEnd w:id="14"/>
            <w:r w:rsidRPr="00E52637">
              <w:rPr>
                <w:b/>
                <w:bCs/>
                <w:color w:val="000000"/>
                <w:sz w:val="20"/>
                <w:szCs w:val="20"/>
              </w:rPr>
              <w:t>5,5% (Пять целых 5/10 процента)</w:t>
            </w:r>
            <w:r w:rsidRPr="00E5263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52637">
              <w:rPr>
                <w:b/>
                <w:bCs/>
                <w:iCs/>
                <w:color w:val="000000"/>
                <w:sz w:val="20"/>
                <w:szCs w:val="20"/>
              </w:rPr>
              <w:t>годовых</w:t>
            </w:r>
            <w:r w:rsidRPr="00E5263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52637">
              <w:rPr>
                <w:bCs/>
                <w:color w:val="000000"/>
                <w:sz w:val="20"/>
                <w:szCs w:val="20"/>
              </w:rPr>
              <w:t xml:space="preserve"> от Предела обязательств Гаранта по каждой Гарантии  за весь срок, на который выдана соответствующая гарантия;</w:t>
            </w:r>
          </w:p>
          <w:p w:rsidR="00E52637" w:rsidRPr="00E52637" w:rsidRDefault="00E52637" w:rsidP="00E5263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E52637">
              <w:rPr>
                <w:bCs/>
                <w:color w:val="000000"/>
                <w:sz w:val="20"/>
                <w:szCs w:val="20"/>
              </w:rPr>
              <w:t>- порядок выплаты вознаграждения за выдачу Гарантии: авансом ежемесячно;</w:t>
            </w:r>
          </w:p>
          <w:p w:rsidR="00E52637" w:rsidRPr="00E52637" w:rsidRDefault="00E52637" w:rsidP="00E5263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bookmarkStart w:id="15" w:name="_Hlk196491430"/>
            <w:r w:rsidRPr="00E52637">
              <w:rPr>
                <w:bCs/>
                <w:color w:val="000000"/>
                <w:sz w:val="20"/>
                <w:szCs w:val="20"/>
              </w:rPr>
              <w:t>За совершение отдельных действий и операций Принципал дополнительно уплачивает Гаранту комиссии, установленные в тарифах Гаранта.</w:t>
            </w:r>
          </w:p>
          <w:p w:rsidR="00E52637" w:rsidRPr="00E52637" w:rsidRDefault="00E52637" w:rsidP="00E5263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E52637">
              <w:rPr>
                <w:bCs/>
                <w:color w:val="000000"/>
                <w:sz w:val="20"/>
                <w:szCs w:val="20"/>
              </w:rPr>
              <w:t>Гарант вправе в одностороннем внесудебном порядке закрыть свободный остаток Кредитного лимита и/или отказать в предоставлении любого(</w:t>
            </w:r>
            <w:proofErr w:type="spellStart"/>
            <w:r w:rsidRPr="00E52637">
              <w:rPr>
                <w:bCs/>
                <w:color w:val="000000"/>
                <w:sz w:val="20"/>
                <w:szCs w:val="20"/>
              </w:rPr>
              <w:t>ых</w:t>
            </w:r>
            <w:proofErr w:type="spellEnd"/>
            <w:r w:rsidRPr="00E52637">
              <w:rPr>
                <w:bCs/>
                <w:color w:val="000000"/>
                <w:sz w:val="20"/>
                <w:szCs w:val="20"/>
              </w:rPr>
              <w:t>) Банковского(их) продукта(</w:t>
            </w:r>
            <w:proofErr w:type="spellStart"/>
            <w:r w:rsidRPr="00E52637">
              <w:rPr>
                <w:bCs/>
                <w:color w:val="000000"/>
                <w:sz w:val="20"/>
                <w:szCs w:val="20"/>
              </w:rPr>
              <w:t>ов</w:t>
            </w:r>
            <w:proofErr w:type="spellEnd"/>
            <w:r w:rsidRPr="00E52637">
              <w:rPr>
                <w:bCs/>
                <w:color w:val="000000"/>
                <w:sz w:val="20"/>
                <w:szCs w:val="20"/>
              </w:rPr>
              <w:t>) и/или потребовать от Принципала сформировать покрытие по Банковскому(им) продукту(</w:t>
            </w:r>
            <w:proofErr w:type="spellStart"/>
            <w:r w:rsidRPr="00E52637">
              <w:rPr>
                <w:bCs/>
                <w:color w:val="000000"/>
                <w:sz w:val="20"/>
                <w:szCs w:val="20"/>
              </w:rPr>
              <w:t>ам</w:t>
            </w:r>
            <w:proofErr w:type="spellEnd"/>
            <w:r w:rsidRPr="00E52637">
              <w:rPr>
                <w:bCs/>
                <w:color w:val="000000"/>
                <w:sz w:val="20"/>
                <w:szCs w:val="20"/>
              </w:rPr>
              <w:t>) в случаях, предусмотренных в Договоре.</w:t>
            </w:r>
          </w:p>
          <w:bookmarkEnd w:id="15"/>
          <w:p w:rsidR="00E52637" w:rsidRPr="00E52637" w:rsidRDefault="00E52637" w:rsidP="00E5263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E52637">
              <w:rPr>
                <w:bCs/>
                <w:color w:val="000000"/>
                <w:sz w:val="20"/>
                <w:szCs w:val="20"/>
              </w:rPr>
              <w:fldChar w:fldCharType="begin"/>
            </w:r>
            <w:r w:rsidRPr="00E52637">
              <w:rPr>
                <w:bCs/>
                <w:color w:val="000000"/>
                <w:sz w:val="20"/>
                <w:szCs w:val="20"/>
              </w:rPr>
              <w:instrText xml:space="preserve"> HYPERLINK "file:///C:\\Users\\u_m0jzc\\J_051\\AppData\\Local\\AppData\\Local\\u_m0exp\\AppData\\Local\\Users\\AppData\\Local\\Temp\\AppData\\Local\\AppData\\Temp\\notesEA312D\\Регламент_%20647_%20вер_11.htm" </w:instrText>
            </w:r>
            <w:r w:rsidRPr="00E52637">
              <w:rPr>
                <w:bCs/>
                <w:color w:val="000000"/>
                <w:sz w:val="20"/>
                <w:szCs w:val="20"/>
              </w:rPr>
            </w:r>
            <w:r w:rsidRPr="00E52637">
              <w:rPr>
                <w:bCs/>
                <w:color w:val="000000"/>
                <w:sz w:val="20"/>
                <w:szCs w:val="20"/>
              </w:rPr>
              <w:fldChar w:fldCharType="separate"/>
            </w:r>
            <w:r w:rsidRPr="00E52637">
              <w:rPr>
                <w:rStyle w:val="a3"/>
                <w:bCs/>
                <w:sz w:val="20"/>
                <w:szCs w:val="20"/>
              </w:rPr>
              <w:t>штрафные санкции:</w:t>
            </w:r>
            <w:r w:rsidRPr="00E52637">
              <w:rPr>
                <w:bCs/>
                <w:color w:val="000000"/>
                <w:sz w:val="20"/>
                <w:szCs w:val="20"/>
              </w:rPr>
              <w:fldChar w:fldCharType="end"/>
            </w:r>
            <w:r w:rsidRPr="00E5263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E52637" w:rsidRPr="00E52637" w:rsidRDefault="00E52637" w:rsidP="00E5263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i/>
                <w:color w:val="000000"/>
                <w:sz w:val="20"/>
                <w:szCs w:val="20"/>
              </w:rPr>
            </w:pPr>
            <w:r w:rsidRPr="00E52637">
              <w:rPr>
                <w:bCs/>
                <w:color w:val="000000"/>
                <w:sz w:val="20"/>
                <w:szCs w:val="20"/>
              </w:rPr>
              <w:t>В случае просрочки исполнения Принципалом любого денежного обязательства по Договору Гарант вправе потребовать от Принципала уплаты неустойки в размере 0,2% (Ноль целых две десятых процента) от суммы неисполненного обязательства за каждый день просрочки</w:t>
            </w:r>
            <w:r w:rsidRPr="00E52637">
              <w:rPr>
                <w:bCs/>
                <w:i/>
                <w:color w:val="000000"/>
                <w:sz w:val="20"/>
                <w:szCs w:val="20"/>
              </w:rPr>
              <w:t>.</w:t>
            </w:r>
          </w:p>
          <w:p w:rsidR="00E52637" w:rsidRPr="00E52637" w:rsidRDefault="00E52637" w:rsidP="00E5263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E52637">
              <w:rPr>
                <w:bCs/>
                <w:color w:val="000000"/>
                <w:sz w:val="20"/>
                <w:szCs w:val="20"/>
              </w:rPr>
              <w:t xml:space="preserve">Заключаемый Договор должен предусматривать условие об обязанности Принципала возместить Гаранту платеж по Банковскому продукту, расходы и любые иные затраты, связанные с исполнением Гарантом обязательств в рамках Банковского продукта. </w:t>
            </w:r>
          </w:p>
          <w:p w:rsidR="00E52637" w:rsidRPr="00E52637" w:rsidRDefault="00E52637" w:rsidP="00E5263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E52637">
              <w:rPr>
                <w:bCs/>
                <w:color w:val="000000"/>
                <w:sz w:val="20"/>
                <w:szCs w:val="20"/>
              </w:rPr>
              <w:t>В качестве обеспечения исполнения обязательств Принципала по возврату неосновательно сбереженных за счет АО «АЛЬФА-БАНК» денежных средств, в том числе при недействительности указанного Соглашения, установленной вступившим в законную силу решением суда, а также по уплате процентов за пользование неосновательно сбереженными чужими денежными средствами, начисленными на суммы, неосновательно сбереженными Принципалом.</w:t>
            </w:r>
          </w:p>
          <w:p w:rsidR="00E52637" w:rsidRPr="00E52637" w:rsidRDefault="00E52637" w:rsidP="00E5263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E52637">
              <w:rPr>
                <w:bCs/>
                <w:color w:val="000000"/>
                <w:sz w:val="20"/>
                <w:szCs w:val="20"/>
              </w:rPr>
              <w:t>Договор поручительства прекращается через три года с даты окончания срока действия лимита по выдаче гарантий, либо с прекращением обеспеченных им обязательств.</w:t>
            </w:r>
          </w:p>
          <w:p w:rsidR="00E52637" w:rsidRPr="00E52637" w:rsidRDefault="00E52637" w:rsidP="00E5263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iCs/>
                <w:color w:val="000000"/>
                <w:sz w:val="20"/>
                <w:szCs w:val="20"/>
              </w:rPr>
            </w:pPr>
            <w:r w:rsidRPr="00E52637">
              <w:rPr>
                <w:bCs/>
                <w:iCs/>
                <w:color w:val="000000"/>
                <w:sz w:val="20"/>
                <w:szCs w:val="20"/>
              </w:rPr>
              <w:t>Заинтересованные лица: а) АО «Русские фонды» - контролирующее лицо поручителя (владеет 56,85% акций) и одновременно контролирующее лицо выгодоприобретателя ООО «Наука-Связь»; б)  Калинин А.А. – является Единоличным исполнительным органом, членом Совета директоров Поручителя и одновременно занимает должность в Совете директоров выгодоприобретателя ООО «Наука-Связь»; в) Гафитулин М.Ю., Котельников К.Ю., Лаунер Г.А., Ященко А.В. – являются  членами Совета директоров поручителя и одновременно занимают должности в Совете директоров выгодоприобретателя ООО «Наука-Связь»).</w:t>
            </w:r>
          </w:p>
          <w:p w:rsidR="00E52637" w:rsidRPr="00E52637" w:rsidRDefault="00E52637" w:rsidP="00E5263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iCs/>
                <w:color w:val="000000"/>
                <w:sz w:val="20"/>
                <w:szCs w:val="20"/>
              </w:rPr>
            </w:pPr>
            <w:r w:rsidRPr="00E52637">
              <w:rPr>
                <w:bCs/>
                <w:color w:val="000000"/>
                <w:sz w:val="20"/>
                <w:szCs w:val="20"/>
              </w:rPr>
              <w:t xml:space="preserve">Установить, что срок действия настоящего решения о согласии на заключение сделки истекает </w:t>
            </w:r>
            <w:r w:rsidRPr="00E52637">
              <w:rPr>
                <w:bCs/>
                <w:iCs/>
                <w:color w:val="000000"/>
                <w:sz w:val="20"/>
                <w:szCs w:val="20"/>
              </w:rPr>
              <w:t xml:space="preserve">«31» декабря 2030 г. </w:t>
            </w:r>
            <w:r w:rsidRPr="00E52637">
              <w:rPr>
                <w:bCs/>
                <w:color w:val="000000"/>
                <w:sz w:val="20"/>
                <w:szCs w:val="20"/>
              </w:rPr>
              <w:t xml:space="preserve"> (включительно).</w:t>
            </w:r>
          </w:p>
          <w:p w:rsidR="00E52637" w:rsidRDefault="00E52637" w:rsidP="00B40980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E52637">
              <w:rPr>
                <w:bCs/>
                <w:color w:val="000000"/>
                <w:sz w:val="20"/>
                <w:szCs w:val="20"/>
              </w:rPr>
              <w:t>2. Предоставить полномочия Генеральному директору ПАО «Наука-Связь» Калинину А.А. на заключение от имени Общества соответствующей сделки в целях исполнения настоящего Решения.</w:t>
            </w:r>
            <w:bookmarkEnd w:id="6"/>
          </w:p>
          <w:p w:rsidR="00720EAE" w:rsidRPr="00B66FC4" w:rsidRDefault="00720EAE" w:rsidP="00B4098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66FC4">
              <w:rPr>
                <w:bCs/>
                <w:color w:val="000000"/>
                <w:sz w:val="20"/>
                <w:szCs w:val="20"/>
              </w:rPr>
              <w:t>2.8. Дата составления и номер Протокола Общего собрания акционеров ПАО «Наука-Связь»:</w:t>
            </w:r>
            <w:r w:rsidR="00AC7981" w:rsidRPr="00B66FC4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E52637">
              <w:rPr>
                <w:b/>
                <w:bCs/>
                <w:i/>
                <w:color w:val="000000"/>
                <w:sz w:val="20"/>
                <w:szCs w:val="20"/>
              </w:rPr>
              <w:t>31</w:t>
            </w:r>
            <w:r w:rsidR="00286573" w:rsidRPr="00B66FC4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="00C425A3">
              <w:rPr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E52637"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  <w:r w:rsidR="00A6044C" w:rsidRPr="00B66FC4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="00FA0488" w:rsidRPr="00B66FC4">
              <w:rPr>
                <w:b/>
                <w:bCs/>
                <w:i/>
                <w:color w:val="000000"/>
                <w:sz w:val="20"/>
                <w:szCs w:val="20"/>
              </w:rPr>
              <w:t>202</w:t>
            </w:r>
            <w:r w:rsidR="00C425A3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="00B06DB5" w:rsidRPr="00B66FC4">
              <w:rPr>
                <w:b/>
                <w:bCs/>
                <w:i/>
                <w:color w:val="000000"/>
                <w:sz w:val="20"/>
                <w:szCs w:val="20"/>
              </w:rPr>
              <w:t xml:space="preserve"> г., </w:t>
            </w:r>
            <w:r w:rsidR="00286573" w:rsidRPr="00B66FC4">
              <w:rPr>
                <w:b/>
                <w:bCs/>
                <w:i/>
                <w:color w:val="000000"/>
                <w:sz w:val="20"/>
                <w:szCs w:val="20"/>
              </w:rPr>
              <w:t xml:space="preserve">Протокол </w:t>
            </w:r>
            <w:r w:rsidR="00286573" w:rsidRPr="00B66FC4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>№</w:t>
            </w:r>
            <w:r w:rsidR="003606F3" w:rsidRPr="00B66FC4">
              <w:rPr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E52637">
              <w:rPr>
                <w:b/>
                <w:bCs/>
                <w:i/>
                <w:color w:val="000000"/>
                <w:sz w:val="20"/>
                <w:szCs w:val="20"/>
              </w:rPr>
              <w:t>4</w:t>
            </w:r>
            <w:r w:rsidR="00FA0488" w:rsidRPr="00B66FC4">
              <w:rPr>
                <w:b/>
                <w:bCs/>
                <w:i/>
                <w:color w:val="000000"/>
                <w:sz w:val="20"/>
                <w:szCs w:val="20"/>
              </w:rPr>
              <w:t>/2</w:t>
            </w:r>
            <w:r w:rsidR="00C425A3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B66FC4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</w:p>
          <w:p w:rsidR="008A54C2" w:rsidRPr="00B66FC4" w:rsidRDefault="00720EAE" w:rsidP="00750F6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66FC4">
              <w:rPr>
                <w:bCs/>
                <w:color w:val="000000"/>
                <w:sz w:val="20"/>
                <w:szCs w:val="20"/>
              </w:rPr>
              <w:t>2.9.</w:t>
            </w:r>
            <w:r w:rsidRPr="00B66FC4">
              <w:rPr>
                <w:sz w:val="20"/>
                <w:szCs w:val="20"/>
              </w:rPr>
              <w:t xml:space="preserve"> </w:t>
            </w:r>
            <w:r w:rsidR="005D4957" w:rsidRPr="00B66FC4">
              <w:rPr>
                <w:bCs/>
                <w:color w:val="000000"/>
                <w:sz w:val="20"/>
                <w:szCs w:val="20"/>
              </w:rPr>
              <w:t xml:space="preserve">Идентификационные признаки ценных бумаг (акций, владельцы которых имеют право на участие в общем собрании акционеров эмитента): </w:t>
            </w:r>
            <w:r w:rsidR="003606F3" w:rsidRPr="00B66FC4">
              <w:rPr>
                <w:b/>
                <w:bCs/>
                <w:i/>
                <w:color w:val="000000"/>
                <w:sz w:val="20"/>
                <w:szCs w:val="20"/>
              </w:rPr>
              <w:t xml:space="preserve">акции обыкновенные, государственный регистрационный номер выпуска ценных бумаг – </w:t>
            </w:r>
            <w:r w:rsidR="003606F3"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-1-01-12689-А от 19.12.2007;, </w:t>
            </w:r>
            <w:r w:rsidR="003606F3" w:rsidRPr="00B66FC4">
              <w:rPr>
                <w:b/>
                <w:bCs/>
                <w:i/>
                <w:color w:val="000000"/>
                <w:sz w:val="20"/>
                <w:szCs w:val="20"/>
              </w:rPr>
              <w:t>ISIN– RU000A0JQLB6, CFI – ESVXFR.</w:t>
            </w:r>
          </w:p>
          <w:p w:rsidR="00D13FD1" w:rsidRPr="00B66FC4" w:rsidRDefault="00AD49CA" w:rsidP="00D13FD1">
            <w:pPr>
              <w:widowControl/>
              <w:suppressAutoHyphens w:val="0"/>
              <w:rPr>
                <w:bCs/>
                <w:i/>
                <w:spacing w:val="-4"/>
                <w:sz w:val="20"/>
                <w:szCs w:val="20"/>
                <w:lang w:bidi="ar-SA"/>
              </w:rPr>
            </w:pPr>
            <w:r>
              <w:rPr>
                <w:bCs/>
                <w:i/>
                <w:spacing w:val="-4"/>
                <w:sz w:val="20"/>
                <w:szCs w:val="20"/>
                <w:lang w:bidi="ar-SA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B2F9C" w:rsidRPr="00DB2F9C" w:rsidRDefault="00DB2F9C" w:rsidP="00DB2F9C">
            <w:pPr>
              <w:widowControl/>
              <w:suppressAutoHyphens w:val="0"/>
              <w:rPr>
                <w:bCs/>
                <w:i/>
                <w:spacing w:val="-4"/>
                <w:sz w:val="16"/>
                <w:szCs w:val="16"/>
                <w:lang w:bidi="ar-SA"/>
              </w:rPr>
            </w:pPr>
            <w:r w:rsidRPr="00DB2F9C">
              <w:rPr>
                <w:bCs/>
                <w:i/>
                <w:spacing w:val="-4"/>
                <w:sz w:val="16"/>
                <w:szCs w:val="16"/>
                <w:lang w:bidi="ar-SA"/>
              </w:rPr>
              <w:t>*</w:t>
            </w:r>
            <w:r w:rsidRPr="00DB2F9C">
              <w:rPr>
                <w:i/>
                <w:spacing w:val="-4"/>
                <w:sz w:val="16"/>
                <w:szCs w:val="16"/>
                <w:lang w:bidi="ar-SA"/>
              </w:rPr>
              <w:t xml:space="preserve"> Недействительные и не подсчитанные по иным основаниям, предусмотренным Положением, утвержденным Банком России от 16.11.2018 г. № 660-П.</w:t>
            </w:r>
          </w:p>
          <w:p w:rsidR="00D13FD1" w:rsidRPr="00DB2F9C" w:rsidRDefault="00DB2F9C" w:rsidP="00DB2F9C">
            <w:pPr>
              <w:suppressAutoHyphens w:val="0"/>
              <w:autoSpaceDE w:val="0"/>
              <w:autoSpaceDN w:val="0"/>
              <w:jc w:val="both"/>
              <w:rPr>
                <w:i/>
                <w:sz w:val="16"/>
                <w:szCs w:val="16"/>
                <w:lang w:bidi="ar-SA"/>
              </w:rPr>
            </w:pPr>
            <w:r w:rsidRPr="00DB2F9C">
              <w:rPr>
                <w:i/>
                <w:sz w:val="16"/>
                <w:szCs w:val="16"/>
                <w:lang w:bidi="ar-SA"/>
              </w:rPr>
              <w:t xml:space="preserve">**** </w:t>
            </w:r>
            <w:r w:rsidRPr="00DB2F9C">
              <w:rPr>
                <w:i/>
                <w:iCs/>
                <w:sz w:val="16"/>
                <w:szCs w:val="16"/>
                <w:lang w:bidi="ar-SA"/>
              </w:rPr>
              <w:t>В соответствии с п.4  ст.83 Федерального закона "Об акционерных обществах" от 26.12.1995 N 208-ФЗ о</w:t>
            </w:r>
            <w:r w:rsidRPr="00DB2F9C">
              <w:rPr>
                <w:i/>
                <w:sz w:val="16"/>
                <w:szCs w:val="16"/>
                <w:lang w:bidi="ar-SA"/>
              </w:rPr>
              <w:t>бщее собрание акционеров при принятии решения по данному вопросу считается правомочным независимо от числа не заинтересованных в совершении соответствующей сделки акционеров - владельцев голосующих акций общества, принимающих в нем участие.</w:t>
            </w:r>
          </w:p>
        </w:tc>
      </w:tr>
      <w:tr w:rsidR="008A54C2" w:rsidRPr="00B66FC4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80"/>
        </w:trPr>
        <w:tc>
          <w:tcPr>
            <w:tcW w:w="10774" w:type="dxa"/>
            <w:gridSpan w:val="3"/>
            <w:shd w:val="clear" w:color="auto" w:fill="auto"/>
          </w:tcPr>
          <w:p w:rsidR="008A54C2" w:rsidRPr="00B66FC4" w:rsidRDefault="008A54C2" w:rsidP="008A54C2">
            <w:pPr>
              <w:autoSpaceDE w:val="0"/>
              <w:jc w:val="center"/>
              <w:rPr>
                <w:rFonts w:eastAsia="Times New Roman CYR"/>
                <w:b/>
                <w:bCs/>
                <w:color w:val="000000"/>
                <w:sz w:val="20"/>
                <w:szCs w:val="20"/>
              </w:rPr>
            </w:pPr>
            <w:r w:rsidRPr="00B66FC4">
              <w:rPr>
                <w:rFonts w:eastAsia="Times New Roman CYR"/>
                <w:b/>
                <w:bCs/>
                <w:color w:val="000000"/>
                <w:sz w:val="20"/>
                <w:szCs w:val="20"/>
              </w:rPr>
              <w:lastRenderedPageBreak/>
              <w:t>3. Подпись</w:t>
            </w:r>
          </w:p>
        </w:tc>
      </w:tr>
      <w:tr w:rsidR="008A54C2" w:rsidRPr="00B66FC4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332"/>
        </w:trPr>
        <w:tc>
          <w:tcPr>
            <w:tcW w:w="10774" w:type="dxa"/>
            <w:gridSpan w:val="3"/>
            <w:shd w:val="clear" w:color="auto" w:fill="auto"/>
          </w:tcPr>
          <w:p w:rsidR="00B40980" w:rsidRPr="00B40980" w:rsidRDefault="00B40980" w:rsidP="00B40980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B40980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3.1. Юрисконсульт по корпоративным вопросам – </w:t>
            </w:r>
          </w:p>
          <w:p w:rsidR="00B40980" w:rsidRPr="00B40980" w:rsidRDefault="00B40980" w:rsidP="00B40980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B40980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корпоративный секретарь ПАО «Наука-Связь»</w:t>
            </w:r>
          </w:p>
          <w:p w:rsidR="00B40980" w:rsidRPr="00B40980" w:rsidRDefault="00B40980" w:rsidP="00B40980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B40980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(представитель по доверенности от </w:t>
            </w:r>
            <w:r w:rsidR="00DB2F9C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13</w:t>
            </w:r>
            <w:r w:rsidRPr="00B40980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.05.202</w:t>
            </w:r>
            <w:r w:rsidR="00DB2F9C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5</w:t>
            </w:r>
            <w:r w:rsidRPr="00B40980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г.)                   ______________      Е.Ю.Тимофеева </w:t>
            </w:r>
          </w:p>
          <w:p w:rsidR="00720EAE" w:rsidRPr="00B66FC4" w:rsidRDefault="00720EAE" w:rsidP="00720EAE">
            <w:pPr>
              <w:autoSpaceDE w:val="0"/>
              <w:ind w:firstLine="709"/>
              <w:jc w:val="both"/>
              <w:rPr>
                <w:rFonts w:eastAsia="Courier New CYR"/>
                <w:color w:val="000000"/>
                <w:sz w:val="20"/>
                <w:szCs w:val="20"/>
              </w:rPr>
            </w:pPr>
          </w:p>
          <w:p w:rsidR="00720EAE" w:rsidRPr="00B66FC4" w:rsidRDefault="00720EAE" w:rsidP="00720EAE">
            <w:pPr>
              <w:autoSpaceDE w:val="0"/>
              <w:jc w:val="both"/>
              <w:rPr>
                <w:rFonts w:eastAsia="Times New Roman CYR"/>
                <w:color w:val="000000"/>
                <w:sz w:val="20"/>
                <w:szCs w:val="20"/>
              </w:rPr>
            </w:pPr>
            <w:r w:rsidRPr="00B66FC4">
              <w:rPr>
                <w:rFonts w:eastAsia="Times New Roman CYR"/>
                <w:color w:val="000000"/>
                <w:sz w:val="20"/>
                <w:szCs w:val="20"/>
              </w:rPr>
              <w:t>3.2. «</w:t>
            </w:r>
            <w:r w:rsidR="00E52637">
              <w:rPr>
                <w:rFonts w:eastAsia="Times New Roman CYR"/>
                <w:color w:val="000000"/>
                <w:sz w:val="20"/>
                <w:szCs w:val="20"/>
              </w:rPr>
              <w:t>31</w:t>
            </w:r>
            <w:r w:rsidRPr="00B66FC4">
              <w:rPr>
                <w:rFonts w:eastAsia="Times New Roman CYR"/>
                <w:color w:val="000000"/>
                <w:sz w:val="20"/>
                <w:szCs w:val="20"/>
              </w:rPr>
              <w:t xml:space="preserve">» </w:t>
            </w:r>
            <w:r w:rsidR="00DB2F9C">
              <w:rPr>
                <w:rFonts w:eastAsia="Times New Roman CYR"/>
                <w:color w:val="000000"/>
                <w:sz w:val="20"/>
                <w:szCs w:val="20"/>
              </w:rPr>
              <w:t>ию</w:t>
            </w:r>
            <w:r w:rsidR="00E52637">
              <w:rPr>
                <w:rFonts w:eastAsia="Times New Roman CYR"/>
                <w:color w:val="000000"/>
                <w:sz w:val="20"/>
                <w:szCs w:val="20"/>
              </w:rPr>
              <w:t>л</w:t>
            </w:r>
            <w:r w:rsidR="00DB2F9C">
              <w:rPr>
                <w:rFonts w:eastAsia="Times New Roman CYR"/>
                <w:color w:val="000000"/>
                <w:sz w:val="20"/>
                <w:szCs w:val="20"/>
              </w:rPr>
              <w:t>я</w:t>
            </w:r>
            <w:r w:rsidR="00C425A3">
              <w:rPr>
                <w:rFonts w:eastAsia="Times New Roman CYR"/>
                <w:color w:val="000000"/>
                <w:sz w:val="20"/>
                <w:szCs w:val="20"/>
              </w:rPr>
              <w:t xml:space="preserve"> </w:t>
            </w:r>
            <w:r w:rsidR="00FA0488" w:rsidRPr="00B66FC4">
              <w:rPr>
                <w:rFonts w:eastAsia="Times New Roman CYR"/>
                <w:color w:val="000000"/>
                <w:sz w:val="20"/>
                <w:szCs w:val="20"/>
              </w:rPr>
              <w:t>202</w:t>
            </w:r>
            <w:r w:rsidR="00C425A3">
              <w:rPr>
                <w:rFonts w:eastAsia="Times New Roman CYR"/>
                <w:color w:val="000000"/>
                <w:sz w:val="20"/>
                <w:szCs w:val="20"/>
              </w:rPr>
              <w:t>5</w:t>
            </w:r>
            <w:r w:rsidRPr="00B66FC4">
              <w:rPr>
                <w:rFonts w:eastAsia="Times New Roman CYR"/>
                <w:color w:val="000000"/>
                <w:sz w:val="20"/>
                <w:szCs w:val="20"/>
              </w:rPr>
              <w:t xml:space="preserve"> г.                                                                        М.П.</w:t>
            </w:r>
          </w:p>
          <w:p w:rsidR="008A54C2" w:rsidRPr="00B66FC4" w:rsidRDefault="008A54C2" w:rsidP="00720EAE">
            <w:pPr>
              <w:autoSpaceDE w:val="0"/>
              <w:jc w:val="both"/>
              <w:rPr>
                <w:rFonts w:eastAsia="Courier New CYR"/>
                <w:color w:val="000000"/>
                <w:sz w:val="20"/>
                <w:szCs w:val="20"/>
              </w:rPr>
            </w:pPr>
          </w:p>
        </w:tc>
      </w:tr>
      <w:bookmarkEnd w:id="0"/>
      <w:bookmarkEnd w:id="1"/>
      <w:bookmarkEnd w:id="2"/>
      <w:bookmarkEnd w:id="3"/>
      <w:bookmarkEnd w:id="4"/>
    </w:tbl>
    <w:p w:rsidR="002B5C71" w:rsidRPr="00B66FC4" w:rsidRDefault="002B5C71">
      <w:pPr>
        <w:autoSpaceDE w:val="0"/>
        <w:rPr>
          <w:rFonts w:eastAsia="Courier New CYR"/>
          <w:color w:val="000000"/>
          <w:sz w:val="20"/>
          <w:szCs w:val="20"/>
        </w:rPr>
      </w:pPr>
    </w:p>
    <w:sectPr w:rsidR="002B5C71" w:rsidRPr="00B66FC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2916"/>
    <w:multiLevelType w:val="hybridMultilevel"/>
    <w:tmpl w:val="09A68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1940"/>
    <w:multiLevelType w:val="hybridMultilevel"/>
    <w:tmpl w:val="F5FC4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134E8"/>
    <w:multiLevelType w:val="hybridMultilevel"/>
    <w:tmpl w:val="7D1ABF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A52EB3"/>
    <w:multiLevelType w:val="hybridMultilevel"/>
    <w:tmpl w:val="9162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F346E8"/>
    <w:multiLevelType w:val="multilevel"/>
    <w:tmpl w:val="56B24D96"/>
    <w:lvl w:ilvl="0">
      <w:start w:val="1"/>
      <w:numFmt w:val="decimal"/>
      <w:lvlText w:val="%1."/>
      <w:lvlJc w:val="left"/>
      <w:pPr>
        <w:ind w:left="244" w:hanging="6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4026" w:hanging="720"/>
      </w:pPr>
    </w:lvl>
    <w:lvl w:ilvl="3">
      <w:start w:val="1"/>
      <w:numFmt w:val="decimal"/>
      <w:isLgl/>
      <w:lvlText w:val="%1.%2.%3.%4."/>
      <w:lvlJc w:val="left"/>
      <w:pPr>
        <w:ind w:left="6252" w:hanging="1080"/>
      </w:pPr>
    </w:lvl>
    <w:lvl w:ilvl="4">
      <w:start w:val="1"/>
      <w:numFmt w:val="decimal"/>
      <w:isLgl/>
      <w:lvlText w:val="%1.%2.%3.%4.%5."/>
      <w:lvlJc w:val="left"/>
      <w:pPr>
        <w:ind w:left="8118" w:hanging="1080"/>
      </w:pPr>
    </w:lvl>
    <w:lvl w:ilvl="5">
      <w:start w:val="1"/>
      <w:numFmt w:val="decimal"/>
      <w:isLgl/>
      <w:lvlText w:val="%1.%2.%3.%4.%5.%6."/>
      <w:lvlJc w:val="left"/>
      <w:pPr>
        <w:ind w:left="10344" w:hanging="1440"/>
      </w:pPr>
    </w:lvl>
    <w:lvl w:ilvl="6">
      <w:start w:val="1"/>
      <w:numFmt w:val="decimal"/>
      <w:isLgl/>
      <w:lvlText w:val="%1.%2.%3.%4.%5.%6.%7."/>
      <w:lvlJc w:val="left"/>
      <w:pPr>
        <w:ind w:left="12210" w:hanging="1440"/>
      </w:pPr>
    </w:lvl>
    <w:lvl w:ilvl="7">
      <w:start w:val="1"/>
      <w:numFmt w:val="decimal"/>
      <w:isLgl/>
      <w:lvlText w:val="%1.%2.%3.%4.%5.%6.%7.%8."/>
      <w:lvlJc w:val="left"/>
      <w:pPr>
        <w:ind w:left="14436" w:hanging="1800"/>
      </w:pPr>
    </w:lvl>
    <w:lvl w:ilvl="8">
      <w:start w:val="1"/>
      <w:numFmt w:val="decimal"/>
      <w:isLgl/>
      <w:lvlText w:val="%1.%2.%3.%4.%5.%6.%7.%8.%9."/>
      <w:lvlJc w:val="left"/>
      <w:pPr>
        <w:ind w:left="16662" w:hanging="2160"/>
      </w:pPr>
    </w:lvl>
  </w:abstractNum>
  <w:abstractNum w:abstractNumId="5" w15:restartNumberingAfterBreak="0">
    <w:nsid w:val="4B1E1062"/>
    <w:multiLevelType w:val="hybridMultilevel"/>
    <w:tmpl w:val="785E1EFE"/>
    <w:lvl w:ilvl="0" w:tplc="2A4E6F76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6" w15:restartNumberingAfterBreak="0">
    <w:nsid w:val="4BC74E12"/>
    <w:multiLevelType w:val="hybridMultilevel"/>
    <w:tmpl w:val="CD720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83276D"/>
    <w:multiLevelType w:val="hybridMultilevel"/>
    <w:tmpl w:val="80047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589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85A32"/>
    <w:multiLevelType w:val="hybridMultilevel"/>
    <w:tmpl w:val="C90AF75C"/>
    <w:lvl w:ilvl="0" w:tplc="2250AC2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E6273"/>
    <w:multiLevelType w:val="hybridMultilevel"/>
    <w:tmpl w:val="02FCD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C11FB7"/>
    <w:multiLevelType w:val="multilevel"/>
    <w:tmpl w:val="56B24D96"/>
    <w:lvl w:ilvl="0">
      <w:start w:val="1"/>
      <w:numFmt w:val="decimal"/>
      <w:lvlText w:val="%1."/>
      <w:lvlJc w:val="left"/>
      <w:pPr>
        <w:ind w:left="244" w:hanging="6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4026" w:hanging="720"/>
      </w:pPr>
    </w:lvl>
    <w:lvl w:ilvl="3">
      <w:start w:val="1"/>
      <w:numFmt w:val="decimal"/>
      <w:isLgl/>
      <w:lvlText w:val="%1.%2.%3.%4."/>
      <w:lvlJc w:val="left"/>
      <w:pPr>
        <w:ind w:left="6252" w:hanging="1080"/>
      </w:pPr>
    </w:lvl>
    <w:lvl w:ilvl="4">
      <w:start w:val="1"/>
      <w:numFmt w:val="decimal"/>
      <w:isLgl/>
      <w:lvlText w:val="%1.%2.%3.%4.%5."/>
      <w:lvlJc w:val="left"/>
      <w:pPr>
        <w:ind w:left="8118" w:hanging="1080"/>
      </w:pPr>
    </w:lvl>
    <w:lvl w:ilvl="5">
      <w:start w:val="1"/>
      <w:numFmt w:val="decimal"/>
      <w:isLgl/>
      <w:lvlText w:val="%1.%2.%3.%4.%5.%6."/>
      <w:lvlJc w:val="left"/>
      <w:pPr>
        <w:ind w:left="10344" w:hanging="1440"/>
      </w:pPr>
    </w:lvl>
    <w:lvl w:ilvl="6">
      <w:start w:val="1"/>
      <w:numFmt w:val="decimal"/>
      <w:isLgl/>
      <w:lvlText w:val="%1.%2.%3.%4.%5.%6.%7."/>
      <w:lvlJc w:val="left"/>
      <w:pPr>
        <w:ind w:left="12210" w:hanging="1440"/>
      </w:pPr>
    </w:lvl>
    <w:lvl w:ilvl="7">
      <w:start w:val="1"/>
      <w:numFmt w:val="decimal"/>
      <w:isLgl/>
      <w:lvlText w:val="%1.%2.%3.%4.%5.%6.%7.%8."/>
      <w:lvlJc w:val="left"/>
      <w:pPr>
        <w:ind w:left="14436" w:hanging="1800"/>
      </w:pPr>
    </w:lvl>
    <w:lvl w:ilvl="8">
      <w:start w:val="1"/>
      <w:numFmt w:val="decimal"/>
      <w:isLgl/>
      <w:lvlText w:val="%1.%2.%3.%4.%5.%6.%7.%8.%9."/>
      <w:lvlJc w:val="left"/>
      <w:pPr>
        <w:ind w:left="16662" w:hanging="216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5A"/>
    <w:rsid w:val="000063FE"/>
    <w:rsid w:val="000262E8"/>
    <w:rsid w:val="000441EA"/>
    <w:rsid w:val="00057957"/>
    <w:rsid w:val="00084D18"/>
    <w:rsid w:val="000958DD"/>
    <w:rsid w:val="000D0BFF"/>
    <w:rsid w:val="000D7005"/>
    <w:rsid w:val="000E624D"/>
    <w:rsid w:val="000F1864"/>
    <w:rsid w:val="0013464E"/>
    <w:rsid w:val="001F4593"/>
    <w:rsid w:val="00200C76"/>
    <w:rsid w:val="00205C85"/>
    <w:rsid w:val="00206952"/>
    <w:rsid w:val="00227C34"/>
    <w:rsid w:val="002563BB"/>
    <w:rsid w:val="00264CC8"/>
    <w:rsid w:val="00286573"/>
    <w:rsid w:val="002A508E"/>
    <w:rsid w:val="002B5C71"/>
    <w:rsid w:val="002E0B77"/>
    <w:rsid w:val="003019DD"/>
    <w:rsid w:val="0033798E"/>
    <w:rsid w:val="00360479"/>
    <w:rsid w:val="003606F3"/>
    <w:rsid w:val="00367264"/>
    <w:rsid w:val="003817C2"/>
    <w:rsid w:val="00381CDF"/>
    <w:rsid w:val="003A3F9B"/>
    <w:rsid w:val="003C13F4"/>
    <w:rsid w:val="003D2C97"/>
    <w:rsid w:val="003D7103"/>
    <w:rsid w:val="003D7CFD"/>
    <w:rsid w:val="003F0F7F"/>
    <w:rsid w:val="003F6932"/>
    <w:rsid w:val="00423534"/>
    <w:rsid w:val="004718B0"/>
    <w:rsid w:val="00481C5B"/>
    <w:rsid w:val="004C5045"/>
    <w:rsid w:val="004F5FCF"/>
    <w:rsid w:val="00532D04"/>
    <w:rsid w:val="00566093"/>
    <w:rsid w:val="005B5889"/>
    <w:rsid w:val="005D38BE"/>
    <w:rsid w:val="005D4957"/>
    <w:rsid w:val="00675450"/>
    <w:rsid w:val="006B659E"/>
    <w:rsid w:val="006D1B84"/>
    <w:rsid w:val="006F7A14"/>
    <w:rsid w:val="00714AF6"/>
    <w:rsid w:val="00720EAE"/>
    <w:rsid w:val="007449AE"/>
    <w:rsid w:val="00747EDF"/>
    <w:rsid w:val="00750F60"/>
    <w:rsid w:val="007E61F7"/>
    <w:rsid w:val="007F7DF6"/>
    <w:rsid w:val="00812231"/>
    <w:rsid w:val="00892F89"/>
    <w:rsid w:val="00897441"/>
    <w:rsid w:val="008A54C2"/>
    <w:rsid w:val="008C50B1"/>
    <w:rsid w:val="008F1757"/>
    <w:rsid w:val="008F397B"/>
    <w:rsid w:val="00927276"/>
    <w:rsid w:val="0093367F"/>
    <w:rsid w:val="00951EC3"/>
    <w:rsid w:val="00967B67"/>
    <w:rsid w:val="0097237C"/>
    <w:rsid w:val="00972BFD"/>
    <w:rsid w:val="00997037"/>
    <w:rsid w:val="009B4C82"/>
    <w:rsid w:val="009D1B3C"/>
    <w:rsid w:val="009F195E"/>
    <w:rsid w:val="00A113BA"/>
    <w:rsid w:val="00A16685"/>
    <w:rsid w:val="00A209EE"/>
    <w:rsid w:val="00A479C0"/>
    <w:rsid w:val="00A6044C"/>
    <w:rsid w:val="00A71DB2"/>
    <w:rsid w:val="00A75A44"/>
    <w:rsid w:val="00AC3183"/>
    <w:rsid w:val="00AC7981"/>
    <w:rsid w:val="00AD49CA"/>
    <w:rsid w:val="00AE4560"/>
    <w:rsid w:val="00B06DB5"/>
    <w:rsid w:val="00B40980"/>
    <w:rsid w:val="00B40BA9"/>
    <w:rsid w:val="00B422EA"/>
    <w:rsid w:val="00B66FC4"/>
    <w:rsid w:val="00BA43D8"/>
    <w:rsid w:val="00BB76DB"/>
    <w:rsid w:val="00BC4076"/>
    <w:rsid w:val="00C061B3"/>
    <w:rsid w:val="00C07BCF"/>
    <w:rsid w:val="00C100DD"/>
    <w:rsid w:val="00C360B9"/>
    <w:rsid w:val="00C425A3"/>
    <w:rsid w:val="00CB2905"/>
    <w:rsid w:val="00D13FD1"/>
    <w:rsid w:val="00D14B00"/>
    <w:rsid w:val="00D3225A"/>
    <w:rsid w:val="00D63451"/>
    <w:rsid w:val="00D90008"/>
    <w:rsid w:val="00DB2F9C"/>
    <w:rsid w:val="00DF56C0"/>
    <w:rsid w:val="00E002D9"/>
    <w:rsid w:val="00E51EB3"/>
    <w:rsid w:val="00E52637"/>
    <w:rsid w:val="00E57FB6"/>
    <w:rsid w:val="00E71D02"/>
    <w:rsid w:val="00E77342"/>
    <w:rsid w:val="00E84EBE"/>
    <w:rsid w:val="00E93A03"/>
    <w:rsid w:val="00EA4323"/>
    <w:rsid w:val="00F00612"/>
    <w:rsid w:val="00F128F0"/>
    <w:rsid w:val="00F43428"/>
    <w:rsid w:val="00F650D9"/>
    <w:rsid w:val="00F77BB0"/>
    <w:rsid w:val="00F84F03"/>
    <w:rsid w:val="00F9419E"/>
    <w:rsid w:val="00FA0488"/>
    <w:rsid w:val="00FD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70C4DB8"/>
  <w15:chartTrackingRefBased/>
  <w15:docId w15:val="{0EBF3302-C69D-4E6A-81E4-5CE3143C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Subst">
    <w:name w:val="Subst"/>
    <w:rPr>
      <w:b/>
      <w:bCs/>
      <w:i/>
      <w:iCs/>
    </w:rPr>
  </w:style>
  <w:style w:type="character" w:styleId="a3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SubHeading">
    <w:name w:val="Sub Heading"/>
    <w:next w:val="a"/>
    <w:pPr>
      <w:widowControl w:val="0"/>
      <w:suppressAutoHyphens/>
      <w:autoSpaceDE w:val="0"/>
      <w:spacing w:before="240" w:after="40"/>
    </w:pPr>
    <w:rPr>
      <w:lang w:bidi="ru-RU"/>
    </w:rPr>
  </w:style>
  <w:style w:type="paragraph" w:customStyle="1" w:styleId="prilozhenie">
    <w:name w:val="prilozhenie"/>
    <w:basedOn w:val="a"/>
    <w:pPr>
      <w:ind w:firstLine="709"/>
      <w:jc w:val="both"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ConsNormal">
    <w:name w:val="ConsNormal"/>
    <w:rsid w:val="004F5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a8">
    <w:name w:val="Знак Знак Знак Знак"/>
    <w:basedOn w:val="a"/>
    <w:rsid w:val="00812231"/>
    <w:pPr>
      <w:widowControl/>
      <w:suppressAutoHyphens w:val="0"/>
    </w:pPr>
    <w:rPr>
      <w:sz w:val="20"/>
      <w:szCs w:val="20"/>
      <w:lang w:val="en-US" w:eastAsia="en-US" w:bidi="ar-SA"/>
    </w:rPr>
  </w:style>
  <w:style w:type="table" w:styleId="-1">
    <w:name w:val="Table Web 1"/>
    <w:basedOn w:val="a1"/>
    <w:rsid w:val="006F7A14"/>
    <w:pPr>
      <w:widowControl w:val="0"/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99"/>
    <w:rsid w:val="00E57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Grid 1"/>
    <w:basedOn w:val="a1"/>
    <w:rsid w:val="00E57FB6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semiHidden/>
    <w:rsid w:val="00F00612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33798E"/>
    <w:rPr>
      <w:b/>
      <w:bCs/>
    </w:rPr>
  </w:style>
  <w:style w:type="paragraph" w:styleId="2">
    <w:name w:val="Body Text Indent 2"/>
    <w:basedOn w:val="a"/>
    <w:link w:val="20"/>
    <w:rsid w:val="00205C85"/>
    <w:pPr>
      <w:widowControl/>
      <w:suppressAutoHyphens w:val="0"/>
      <w:spacing w:after="120" w:line="480" w:lineRule="auto"/>
      <w:ind w:left="283"/>
    </w:pPr>
    <w:rPr>
      <w:lang w:bidi="ar-SA"/>
    </w:rPr>
  </w:style>
  <w:style w:type="character" w:customStyle="1" w:styleId="20">
    <w:name w:val="Основной текст с отступом 2 Знак"/>
    <w:link w:val="2"/>
    <w:rsid w:val="00205C85"/>
    <w:rPr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927276"/>
    <w:rPr>
      <w:color w:val="605E5C"/>
      <w:shd w:val="clear" w:color="auto" w:fill="E1DFDD"/>
    </w:rPr>
  </w:style>
  <w:style w:type="paragraph" w:customStyle="1" w:styleId="Default">
    <w:name w:val="Default"/>
    <w:rsid w:val="009D1B3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aons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2</Company>
  <LinksUpToDate>false</LinksUpToDate>
  <CharactersWithSpaces>9166</CharactersWithSpaces>
  <SharedDoc>false</SharedDoc>
  <HLinks>
    <vt:vector size="12" baseType="variant">
      <vt:variant>
        <vt:i4>2097274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http://www.e-disclosure.ru/portal/company.aspx?id=20639</vt:lpwstr>
      </vt:variant>
      <vt:variant>
        <vt:lpwstr/>
      </vt:variant>
      <vt:variant>
        <vt:i4>196699</vt:i4>
      </vt:variant>
      <vt:variant>
        <vt:i4>0</vt:i4>
      </vt:variant>
      <vt:variant>
        <vt:i4>0</vt:i4>
      </vt:variant>
      <vt:variant>
        <vt:i4>5</vt:i4>
      </vt:variant>
      <vt:variant>
        <vt:lpwstr>http://www.oaonsv.ru/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1</dc:creator>
  <cp:keywords/>
  <dc:description/>
  <cp:lastModifiedBy>Тимофеева Екатерина Юрьевна</cp:lastModifiedBy>
  <cp:revision>51</cp:revision>
  <cp:lastPrinted>2024-03-01T14:24:00Z</cp:lastPrinted>
  <dcterms:created xsi:type="dcterms:W3CDTF">2012-11-01T11:10:00Z</dcterms:created>
  <dcterms:modified xsi:type="dcterms:W3CDTF">2025-07-31T13:04:00Z</dcterms:modified>
</cp:coreProperties>
</file>