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AE" w:rsidRPr="009D1B3C" w:rsidRDefault="00720EAE" w:rsidP="00720EAE">
      <w:pPr>
        <w:autoSpaceDE w:val="0"/>
        <w:jc w:val="center"/>
        <w:rPr>
          <w:rFonts w:eastAsia="Times New Roman CYR"/>
          <w:b/>
          <w:bCs/>
          <w:color w:val="000000"/>
          <w:sz w:val="22"/>
          <w:szCs w:val="22"/>
        </w:rPr>
      </w:pPr>
      <w:bookmarkStart w:id="0" w:name="OLE_LINK1"/>
      <w:bookmarkStart w:id="1" w:name="OLE_LINK2"/>
      <w:bookmarkStart w:id="2" w:name="OLE_LINK17"/>
      <w:bookmarkStart w:id="3" w:name="OLE_LINK3"/>
      <w:bookmarkStart w:id="4" w:name="OLE_LINK4"/>
      <w:r w:rsidRPr="009D1B3C">
        <w:rPr>
          <w:rFonts w:eastAsia="Times New Roman CYR"/>
          <w:b/>
          <w:bCs/>
          <w:color w:val="000000"/>
          <w:sz w:val="22"/>
          <w:szCs w:val="22"/>
        </w:rPr>
        <w:t>Сообщение</w:t>
      </w:r>
      <w:r w:rsidR="003D7103" w:rsidRPr="009D1B3C">
        <w:rPr>
          <w:rFonts w:eastAsia="Times New Roman CYR"/>
          <w:b/>
          <w:bCs/>
          <w:color w:val="000000"/>
          <w:sz w:val="22"/>
          <w:szCs w:val="22"/>
        </w:rPr>
        <w:t xml:space="preserve"> о существенном факте</w:t>
      </w:r>
      <w:r w:rsidRPr="009D1B3C">
        <w:rPr>
          <w:rFonts w:eastAsia="Times New Roman CYR"/>
          <w:b/>
          <w:bCs/>
          <w:color w:val="000000"/>
          <w:sz w:val="22"/>
          <w:szCs w:val="22"/>
        </w:rPr>
        <w:t xml:space="preserve"> </w:t>
      </w:r>
    </w:p>
    <w:p w:rsidR="006F7A14" w:rsidRPr="009D1B3C" w:rsidRDefault="00720EAE" w:rsidP="00481C5B">
      <w:pPr>
        <w:autoSpaceDE w:val="0"/>
        <w:jc w:val="center"/>
        <w:rPr>
          <w:rFonts w:eastAsia="Times New Roman CYR"/>
          <w:b/>
          <w:bCs/>
          <w:color w:val="000000"/>
          <w:sz w:val="22"/>
          <w:szCs w:val="22"/>
        </w:rPr>
      </w:pPr>
      <w:r w:rsidRPr="009D1B3C">
        <w:rPr>
          <w:rFonts w:eastAsia="Times New Roman CYR"/>
          <w:b/>
          <w:bCs/>
          <w:color w:val="000000"/>
          <w:sz w:val="22"/>
          <w:szCs w:val="22"/>
        </w:rPr>
        <w:t>«О проведении Общего собрания акционеров эмитента и о принятых им решениях»</w:t>
      </w:r>
    </w:p>
    <w:p w:rsidR="00927276" w:rsidRPr="009D1B3C" w:rsidRDefault="00927276" w:rsidP="00481C5B">
      <w:pPr>
        <w:autoSpaceDE w:val="0"/>
        <w:jc w:val="center"/>
        <w:rPr>
          <w:rFonts w:eastAsia="Times New Roman CYR"/>
          <w:b/>
          <w:bCs/>
          <w:color w:val="000000"/>
          <w:sz w:val="22"/>
          <w:szCs w:val="22"/>
        </w:rPr>
      </w:pPr>
    </w:p>
    <w:tbl>
      <w:tblPr>
        <w:tblW w:w="10803" w:type="dxa"/>
        <w:tblInd w:w="-741" w:type="dxa"/>
        <w:tblLayout w:type="fixed"/>
        <w:tblCellMar>
          <w:left w:w="10" w:type="dxa"/>
          <w:right w:w="10" w:type="dxa"/>
        </w:tblCellMar>
        <w:tblLook w:val="0000" w:firstRow="0" w:lastRow="0" w:firstColumn="0" w:lastColumn="0" w:noHBand="0" w:noVBand="0"/>
      </w:tblPr>
      <w:tblGrid>
        <w:gridCol w:w="29"/>
        <w:gridCol w:w="6238"/>
        <w:gridCol w:w="4507"/>
        <w:gridCol w:w="29"/>
      </w:tblGrid>
      <w:tr w:rsidR="00AE4560" w:rsidRPr="009D1B3C" w:rsidTr="00AE4560">
        <w:trPr>
          <w:gridBefore w:val="1"/>
          <w:wBefore w:w="29" w:type="dxa"/>
        </w:trPr>
        <w:tc>
          <w:tcPr>
            <w:tcW w:w="10774" w:type="dxa"/>
            <w:gridSpan w:val="3"/>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jc w:val="center"/>
              <w:rPr>
                <w:b/>
                <w:bCs/>
                <w:i/>
                <w:iCs/>
                <w:sz w:val="22"/>
                <w:szCs w:val="22"/>
                <w:lang w:bidi="ar-SA"/>
              </w:rPr>
            </w:pPr>
            <w:r w:rsidRPr="009D1B3C">
              <w:rPr>
                <w:b/>
                <w:bCs/>
                <w:sz w:val="22"/>
                <w:szCs w:val="22"/>
                <w:lang w:bidi="ar-SA"/>
              </w:rPr>
              <w:t>1. Общие сведения</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1.1. Полное фирменное наименование эмитента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Публичное акционерное общество "Наука-Связь"</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1.2. Адрес эмитента, указанный в едином государственном реестре юридических лиц</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125124, г. Москва, ул. 3-Я Ямского Поля, д. 2 к. 13 этаж 1 пом. IV ком. 16</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1.3. Основной государственный регистрационный номер (ОГРН)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1077761976852</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180"/>
              <w:rPr>
                <w:color w:val="000000"/>
                <w:sz w:val="22"/>
                <w:szCs w:val="22"/>
                <w:lang w:bidi="ar-SA"/>
              </w:rPr>
            </w:pPr>
            <w:r w:rsidRPr="009D1B3C">
              <w:rPr>
                <w:color w:val="000000"/>
                <w:sz w:val="22"/>
                <w:szCs w:val="22"/>
                <w:lang w:bidi="ar-SA"/>
              </w:rPr>
              <w:t>1.4. Идентификационный номер налогоплательщика (ИНН) эмитента</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7714716995</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suppressAutoHyphens w:val="0"/>
              <w:autoSpaceDE w:val="0"/>
              <w:autoSpaceDN w:val="0"/>
              <w:adjustRightInd w:val="0"/>
              <w:ind w:firstLine="38"/>
              <w:rPr>
                <w:color w:val="000000"/>
                <w:sz w:val="22"/>
                <w:szCs w:val="22"/>
                <w:lang w:bidi="ar-SA"/>
              </w:rPr>
            </w:pPr>
            <w:r w:rsidRPr="009D1B3C">
              <w:rPr>
                <w:color w:val="000000"/>
                <w:sz w:val="22"/>
                <w:szCs w:val="22"/>
                <w:lang w:bidi="ar-SA"/>
              </w:rPr>
              <w:t xml:space="preserve">  1.5. Уникальный   код   эмитента, присвоенный Банком России                                  </w:t>
            </w:r>
          </w:p>
        </w:tc>
        <w:tc>
          <w:tcPr>
            <w:tcW w:w="4536" w:type="dxa"/>
            <w:gridSpan w:val="2"/>
            <w:tcBorders>
              <w:top w:val="single" w:sz="2" w:space="0" w:color="000000"/>
              <w:left w:val="single" w:sz="2" w:space="0" w:color="000000"/>
              <w:bottom w:val="single" w:sz="2" w:space="0" w:color="000000"/>
              <w:right w:val="single" w:sz="2" w:space="0" w:color="000000"/>
            </w:tcBorders>
          </w:tcPr>
          <w:p w:rsidR="00AE4560" w:rsidRPr="009D1B3C" w:rsidRDefault="00AE4560" w:rsidP="0034496B">
            <w:pPr>
              <w:widowControl/>
              <w:suppressAutoHyphens w:val="0"/>
              <w:snapToGrid w:val="0"/>
              <w:ind w:left="57" w:right="57"/>
              <w:jc w:val="both"/>
              <w:rPr>
                <w:b/>
                <w:bCs/>
                <w:i/>
                <w:iCs/>
                <w:sz w:val="22"/>
                <w:szCs w:val="22"/>
                <w:lang w:bidi="ar-SA"/>
              </w:rPr>
            </w:pPr>
            <w:r w:rsidRPr="009D1B3C">
              <w:rPr>
                <w:b/>
                <w:bCs/>
                <w:i/>
                <w:iCs/>
                <w:sz w:val="22"/>
                <w:szCs w:val="22"/>
                <w:lang w:bidi="ar-SA"/>
              </w:rPr>
              <w:t>12689-А</w:t>
            </w:r>
          </w:p>
        </w:tc>
      </w:tr>
      <w:tr w:rsidR="00AE4560" w:rsidRPr="009D1B3C" w:rsidTr="00AE4560">
        <w:trPr>
          <w:gridBefore w:val="1"/>
          <w:wBefore w:w="29" w:type="dxa"/>
        </w:trPr>
        <w:tc>
          <w:tcPr>
            <w:tcW w:w="6238" w:type="dxa"/>
            <w:tcBorders>
              <w:top w:val="single" w:sz="2" w:space="0" w:color="000000"/>
              <w:left w:val="single" w:sz="2" w:space="0" w:color="000000"/>
              <w:bottom w:val="single" w:sz="2" w:space="0" w:color="000000"/>
              <w:right w:val="single" w:sz="4" w:space="0" w:color="auto"/>
            </w:tcBorders>
          </w:tcPr>
          <w:p w:rsidR="00AE4560" w:rsidRPr="009D1B3C" w:rsidRDefault="00AE4560" w:rsidP="0034496B">
            <w:pPr>
              <w:suppressAutoHyphens w:val="0"/>
              <w:autoSpaceDE w:val="0"/>
              <w:autoSpaceDN w:val="0"/>
              <w:adjustRightInd w:val="0"/>
              <w:rPr>
                <w:color w:val="000000"/>
                <w:sz w:val="22"/>
                <w:szCs w:val="22"/>
                <w:lang w:bidi="ar-SA"/>
              </w:rPr>
            </w:pPr>
            <w:r w:rsidRPr="009D1B3C">
              <w:rPr>
                <w:color w:val="000000"/>
                <w:sz w:val="22"/>
                <w:szCs w:val="22"/>
                <w:lang w:bidi="ar-SA"/>
              </w:rPr>
              <w:t xml:space="preserve">  1.6. Адрес страницы в сети Интернет, и</w:t>
            </w:r>
            <w:r w:rsidRPr="009D1B3C">
              <w:rPr>
                <w:color w:val="000000"/>
                <w:sz w:val="22"/>
                <w:szCs w:val="22"/>
                <w:lang w:val="en-US" w:bidi="ar-SA"/>
              </w:rPr>
              <w:t>c</w:t>
            </w:r>
            <w:r w:rsidRPr="009D1B3C">
              <w:rPr>
                <w:color w:val="000000"/>
                <w:sz w:val="22"/>
                <w:szCs w:val="22"/>
                <w:lang w:bidi="ar-SA"/>
              </w:rPr>
              <w:t xml:space="preserve">пользуемой   эмитентом для раскрытия информации           </w:t>
            </w:r>
          </w:p>
        </w:tc>
        <w:tc>
          <w:tcPr>
            <w:tcW w:w="4536" w:type="dxa"/>
            <w:gridSpan w:val="2"/>
            <w:tcBorders>
              <w:top w:val="single" w:sz="2" w:space="0" w:color="000000"/>
              <w:left w:val="single" w:sz="4" w:space="0" w:color="auto"/>
              <w:bottom w:val="single" w:sz="2" w:space="0" w:color="000000"/>
              <w:right w:val="single" w:sz="2" w:space="0" w:color="000000"/>
            </w:tcBorders>
          </w:tcPr>
          <w:p w:rsidR="00AE4560" w:rsidRPr="009D1B3C" w:rsidRDefault="00AE4560" w:rsidP="0034496B">
            <w:pPr>
              <w:widowControl/>
              <w:suppressAutoHyphens w:val="0"/>
              <w:ind w:left="57" w:right="57"/>
              <w:rPr>
                <w:b/>
                <w:bCs/>
                <w:i/>
                <w:color w:val="000000"/>
                <w:sz w:val="22"/>
                <w:szCs w:val="22"/>
                <w:lang w:bidi="ar-SA"/>
              </w:rPr>
            </w:pPr>
            <w:r w:rsidRPr="009D1B3C">
              <w:rPr>
                <w:b/>
                <w:bCs/>
                <w:i/>
                <w:color w:val="000000"/>
                <w:sz w:val="22"/>
                <w:szCs w:val="22"/>
                <w:lang w:val="en-US" w:bidi="ar-SA"/>
              </w:rPr>
              <w:t>http</w:t>
            </w:r>
            <w:r w:rsidRPr="009D1B3C">
              <w:rPr>
                <w:b/>
                <w:bCs/>
                <w:i/>
                <w:color w:val="000000"/>
                <w:sz w:val="22"/>
                <w:szCs w:val="22"/>
                <w:lang w:bidi="ar-SA"/>
              </w:rPr>
              <w:t>://</w:t>
            </w:r>
            <w:r w:rsidRPr="009D1B3C">
              <w:rPr>
                <w:b/>
                <w:bCs/>
                <w:i/>
                <w:color w:val="000000"/>
                <w:sz w:val="22"/>
                <w:szCs w:val="22"/>
                <w:lang w:val="en-US" w:bidi="ar-SA"/>
              </w:rPr>
              <w:t>w</w:t>
            </w:r>
            <w:hyperlink r:id="rId5" w:history="1">
              <w:r w:rsidRPr="009D1B3C">
                <w:rPr>
                  <w:b/>
                  <w:i/>
                  <w:color w:val="000000"/>
                  <w:sz w:val="22"/>
                  <w:szCs w:val="22"/>
                  <w:lang w:eastAsia="x-none" w:bidi="ar-SA"/>
                </w:rPr>
                <w:t>ww.oaonsv.ru</w:t>
              </w:r>
            </w:hyperlink>
            <w:r w:rsidRPr="009D1B3C">
              <w:rPr>
                <w:b/>
                <w:bCs/>
                <w:i/>
                <w:color w:val="000000"/>
                <w:sz w:val="22"/>
                <w:szCs w:val="22"/>
                <w:lang w:bidi="ar-SA"/>
              </w:rPr>
              <w:t xml:space="preserve"> </w:t>
            </w:r>
          </w:p>
          <w:p w:rsidR="00AE4560" w:rsidRPr="009D1B3C" w:rsidRDefault="00AE4560" w:rsidP="0034496B">
            <w:pPr>
              <w:widowControl/>
              <w:suppressAutoHyphens w:val="0"/>
              <w:snapToGrid w:val="0"/>
              <w:ind w:left="57" w:right="57"/>
              <w:jc w:val="both"/>
              <w:rPr>
                <w:color w:val="000000"/>
                <w:sz w:val="22"/>
                <w:szCs w:val="22"/>
                <w:lang w:bidi="ar-SA"/>
              </w:rPr>
            </w:pPr>
            <w:r w:rsidRPr="009D1B3C">
              <w:rPr>
                <w:b/>
                <w:i/>
                <w:color w:val="000000"/>
                <w:sz w:val="22"/>
                <w:szCs w:val="22"/>
                <w:lang w:val="en-US" w:bidi="ar-SA"/>
              </w:rPr>
              <w:t>http</w:t>
            </w:r>
            <w:r w:rsidRPr="009D1B3C">
              <w:rPr>
                <w:b/>
                <w:i/>
                <w:color w:val="000000"/>
                <w:sz w:val="22"/>
                <w:szCs w:val="22"/>
                <w:lang w:bidi="ar-SA"/>
              </w:rPr>
              <w:t>://</w:t>
            </w:r>
            <w:r w:rsidRPr="009D1B3C">
              <w:rPr>
                <w:b/>
                <w:i/>
                <w:color w:val="000000"/>
                <w:sz w:val="22"/>
                <w:szCs w:val="22"/>
                <w:lang w:val="en-US" w:bidi="ar-SA"/>
              </w:rPr>
              <w:t>www</w:t>
            </w:r>
            <w:r w:rsidRPr="009D1B3C">
              <w:rPr>
                <w:b/>
                <w:i/>
                <w:color w:val="000000"/>
                <w:sz w:val="22"/>
                <w:szCs w:val="22"/>
                <w:lang w:bidi="ar-SA"/>
              </w:rPr>
              <w:t>.</w:t>
            </w:r>
            <w:r w:rsidRPr="009D1B3C">
              <w:rPr>
                <w:b/>
                <w:i/>
                <w:color w:val="000000"/>
                <w:sz w:val="22"/>
                <w:szCs w:val="22"/>
                <w:lang w:val="en-US" w:bidi="ar-SA"/>
              </w:rPr>
              <w:t>e</w:t>
            </w:r>
            <w:r w:rsidRPr="009D1B3C">
              <w:rPr>
                <w:b/>
                <w:i/>
                <w:color w:val="000000"/>
                <w:sz w:val="22"/>
                <w:szCs w:val="22"/>
                <w:lang w:bidi="ar-SA"/>
              </w:rPr>
              <w:t>-</w:t>
            </w:r>
            <w:r w:rsidRPr="009D1B3C">
              <w:rPr>
                <w:b/>
                <w:i/>
                <w:color w:val="000000"/>
                <w:sz w:val="22"/>
                <w:szCs w:val="22"/>
                <w:lang w:val="en-US" w:bidi="ar-SA"/>
              </w:rPr>
              <w:t>disclosure</w:t>
            </w:r>
            <w:r w:rsidRPr="009D1B3C">
              <w:rPr>
                <w:b/>
                <w:i/>
                <w:color w:val="000000"/>
                <w:sz w:val="22"/>
                <w:szCs w:val="22"/>
                <w:lang w:bidi="ar-SA"/>
              </w:rPr>
              <w:t>.</w:t>
            </w:r>
            <w:proofErr w:type="spellStart"/>
            <w:r w:rsidRPr="009D1B3C">
              <w:rPr>
                <w:b/>
                <w:i/>
                <w:color w:val="000000"/>
                <w:sz w:val="22"/>
                <w:szCs w:val="22"/>
                <w:lang w:val="en-US" w:bidi="ar-SA"/>
              </w:rPr>
              <w:t>ru</w:t>
            </w:r>
            <w:proofErr w:type="spellEnd"/>
            <w:r w:rsidRPr="009D1B3C">
              <w:rPr>
                <w:b/>
                <w:i/>
                <w:color w:val="000000"/>
                <w:sz w:val="22"/>
                <w:szCs w:val="22"/>
                <w:lang w:bidi="ar-SA"/>
              </w:rPr>
              <w:t>/</w:t>
            </w:r>
            <w:r w:rsidRPr="009D1B3C">
              <w:rPr>
                <w:b/>
                <w:i/>
                <w:color w:val="000000"/>
                <w:sz w:val="22"/>
                <w:szCs w:val="22"/>
                <w:lang w:val="en-US" w:bidi="ar-SA"/>
              </w:rPr>
              <w:t>portal</w:t>
            </w:r>
            <w:r w:rsidRPr="009D1B3C">
              <w:rPr>
                <w:b/>
                <w:i/>
                <w:color w:val="000000"/>
                <w:sz w:val="22"/>
                <w:szCs w:val="22"/>
                <w:lang w:bidi="ar-SA"/>
              </w:rPr>
              <w:t>/</w:t>
            </w:r>
            <w:r w:rsidRPr="009D1B3C">
              <w:rPr>
                <w:b/>
                <w:i/>
                <w:color w:val="000000"/>
                <w:sz w:val="22"/>
                <w:szCs w:val="22"/>
                <w:lang w:val="en-US" w:bidi="ar-SA"/>
              </w:rPr>
              <w:t>company</w:t>
            </w:r>
            <w:r w:rsidRPr="009D1B3C">
              <w:rPr>
                <w:b/>
                <w:i/>
                <w:color w:val="000000"/>
                <w:sz w:val="22"/>
                <w:szCs w:val="22"/>
                <w:lang w:bidi="ar-SA"/>
              </w:rPr>
              <w:t>.</w:t>
            </w:r>
            <w:proofErr w:type="spellStart"/>
            <w:r w:rsidRPr="009D1B3C">
              <w:rPr>
                <w:b/>
                <w:i/>
                <w:color w:val="000000"/>
                <w:sz w:val="22"/>
                <w:szCs w:val="22"/>
                <w:lang w:val="en-US" w:bidi="ar-SA"/>
              </w:rPr>
              <w:t>aspx</w:t>
            </w:r>
            <w:proofErr w:type="spellEnd"/>
            <w:r w:rsidRPr="009D1B3C">
              <w:rPr>
                <w:b/>
                <w:i/>
                <w:color w:val="000000"/>
                <w:sz w:val="22"/>
                <w:szCs w:val="22"/>
                <w:lang w:bidi="ar-SA"/>
              </w:rPr>
              <w:t>?</w:t>
            </w:r>
            <w:r w:rsidRPr="009D1B3C">
              <w:rPr>
                <w:b/>
                <w:i/>
                <w:color w:val="000000"/>
                <w:sz w:val="22"/>
                <w:szCs w:val="22"/>
                <w:lang w:val="en-US" w:bidi="ar-SA"/>
              </w:rPr>
              <w:t>id</w:t>
            </w:r>
            <w:r w:rsidRPr="009D1B3C">
              <w:rPr>
                <w:b/>
                <w:i/>
                <w:color w:val="000000"/>
                <w:sz w:val="22"/>
                <w:szCs w:val="22"/>
                <w:lang w:bidi="ar-SA"/>
              </w:rPr>
              <w:t>=20639</w:t>
            </w:r>
          </w:p>
        </w:tc>
      </w:tr>
      <w:tr w:rsidR="00AE4560"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9" w:type="dxa"/>
          <w:trHeight w:val="96"/>
        </w:trPr>
        <w:tc>
          <w:tcPr>
            <w:tcW w:w="6238" w:type="dxa"/>
          </w:tcPr>
          <w:p w:rsidR="00AE4560" w:rsidRPr="009D1B3C" w:rsidRDefault="00AE4560" w:rsidP="0034496B">
            <w:pPr>
              <w:widowControl/>
              <w:suppressAutoHyphens w:val="0"/>
              <w:rPr>
                <w:sz w:val="22"/>
                <w:szCs w:val="22"/>
                <w:lang w:bidi="ar-SA"/>
              </w:rPr>
            </w:pPr>
            <w:r w:rsidRPr="009D1B3C">
              <w:rPr>
                <w:sz w:val="22"/>
                <w:szCs w:val="22"/>
                <w:lang w:bidi="ar-SA"/>
              </w:rPr>
              <w:t>1.7. Дата наступления события, о котором составлено сообщение</w:t>
            </w:r>
          </w:p>
        </w:tc>
        <w:tc>
          <w:tcPr>
            <w:tcW w:w="4536" w:type="dxa"/>
            <w:gridSpan w:val="2"/>
          </w:tcPr>
          <w:p w:rsidR="00AE4560" w:rsidRPr="009D1B3C" w:rsidRDefault="003606F3" w:rsidP="0034496B">
            <w:pPr>
              <w:widowControl/>
              <w:suppressAutoHyphens w:val="0"/>
              <w:ind w:right="57"/>
              <w:rPr>
                <w:b/>
                <w:i/>
                <w:sz w:val="22"/>
                <w:szCs w:val="22"/>
                <w:lang w:bidi="ar-SA"/>
              </w:rPr>
            </w:pPr>
            <w:r>
              <w:rPr>
                <w:b/>
                <w:i/>
                <w:sz w:val="22"/>
                <w:szCs w:val="22"/>
                <w:lang w:bidi="ar-SA"/>
              </w:rPr>
              <w:t>27</w:t>
            </w:r>
            <w:r w:rsidR="00AE4560" w:rsidRPr="009D1B3C">
              <w:rPr>
                <w:b/>
                <w:i/>
                <w:sz w:val="22"/>
                <w:szCs w:val="22"/>
                <w:lang w:bidi="ar-SA"/>
              </w:rPr>
              <w:t>.0</w:t>
            </w:r>
            <w:r>
              <w:rPr>
                <w:b/>
                <w:i/>
                <w:sz w:val="22"/>
                <w:szCs w:val="22"/>
                <w:lang w:bidi="ar-SA"/>
              </w:rPr>
              <w:t>7</w:t>
            </w:r>
            <w:r w:rsidR="00AE4560" w:rsidRPr="009D1B3C">
              <w:rPr>
                <w:b/>
                <w:i/>
                <w:sz w:val="22"/>
                <w:szCs w:val="22"/>
                <w:lang w:bidi="ar-SA"/>
              </w:rPr>
              <w:t>.202</w:t>
            </w:r>
            <w:r w:rsidR="00AC7981" w:rsidRPr="009D1B3C">
              <w:rPr>
                <w:b/>
                <w:i/>
                <w:sz w:val="22"/>
                <w:szCs w:val="22"/>
                <w:lang w:bidi="ar-SA"/>
              </w:rPr>
              <w:t>3</w:t>
            </w:r>
            <w:r w:rsidR="00AE4560" w:rsidRPr="009D1B3C">
              <w:rPr>
                <w:b/>
                <w:i/>
                <w:sz w:val="22"/>
                <w:szCs w:val="22"/>
                <w:lang w:bidi="ar-SA"/>
              </w:rPr>
              <w:t xml:space="preserve"> г.</w:t>
            </w:r>
          </w:p>
        </w:tc>
      </w:tr>
      <w:tr w:rsidR="002B5C71"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2B5C71" w:rsidRPr="009D1B3C" w:rsidRDefault="002B5C71" w:rsidP="0097237C">
            <w:pPr>
              <w:autoSpaceDE w:val="0"/>
              <w:jc w:val="center"/>
              <w:rPr>
                <w:rFonts w:eastAsia="Times New Roman CYR"/>
                <w:b/>
                <w:bCs/>
                <w:color w:val="000000"/>
                <w:sz w:val="22"/>
                <w:szCs w:val="22"/>
              </w:rPr>
            </w:pPr>
            <w:r w:rsidRPr="009D1B3C">
              <w:rPr>
                <w:rFonts w:eastAsia="Times New Roman CYR"/>
                <w:b/>
                <w:bCs/>
                <w:color w:val="000000"/>
                <w:sz w:val="22"/>
                <w:szCs w:val="22"/>
              </w:rPr>
              <w:t>2. Содержание сообщения</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2.1. Вид Общего собрания акционеров ПАО «Наука-Связь»: </w:t>
            </w:r>
            <w:r w:rsidR="00747EDF" w:rsidRPr="009D1B3C">
              <w:rPr>
                <w:b/>
                <w:i/>
                <w:color w:val="000000"/>
                <w:sz w:val="22"/>
                <w:szCs w:val="22"/>
              </w:rPr>
              <w:t>Внеочередное</w:t>
            </w:r>
            <w:r w:rsidR="00927276" w:rsidRPr="009D1B3C">
              <w:rPr>
                <w:b/>
                <w:i/>
                <w:color w:val="000000"/>
                <w:sz w:val="22"/>
                <w:szCs w:val="22"/>
              </w:rPr>
              <w:t xml:space="preserve"> </w:t>
            </w:r>
            <w:r w:rsidRPr="009D1B3C">
              <w:rPr>
                <w:b/>
                <w:i/>
                <w:color w:val="000000"/>
                <w:sz w:val="22"/>
                <w:szCs w:val="22"/>
              </w:rPr>
              <w:t>Общее собрание акционеров.</w:t>
            </w:r>
          </w:p>
          <w:p w:rsidR="00BB76DB" w:rsidRPr="009D1B3C" w:rsidRDefault="00BB76DB" w:rsidP="00BB76DB">
            <w:pPr>
              <w:autoSpaceDE w:val="0"/>
              <w:autoSpaceDN w:val="0"/>
              <w:adjustRightInd w:val="0"/>
              <w:jc w:val="both"/>
              <w:outlineLvl w:val="3"/>
              <w:rPr>
                <w:b/>
                <w:i/>
                <w:color w:val="000000"/>
                <w:sz w:val="22"/>
                <w:szCs w:val="22"/>
              </w:rPr>
            </w:pPr>
            <w:r w:rsidRPr="009D1B3C">
              <w:rPr>
                <w:color w:val="000000"/>
                <w:sz w:val="22"/>
                <w:szCs w:val="22"/>
              </w:rPr>
              <w:t xml:space="preserve">2.2. Форма проведения Общего собрания акционеров ПАО «Наука-Связь»: </w:t>
            </w:r>
            <w:r w:rsidRPr="009D1B3C">
              <w:rPr>
                <w:b/>
                <w:i/>
                <w:color w:val="000000"/>
                <w:sz w:val="22"/>
                <w:szCs w:val="22"/>
              </w:rPr>
              <w:t>заочное голосование.</w:t>
            </w:r>
          </w:p>
          <w:p w:rsidR="00720EAE" w:rsidRPr="009D1B3C" w:rsidRDefault="00BB76DB" w:rsidP="00720EAE">
            <w:pPr>
              <w:autoSpaceDE w:val="0"/>
              <w:autoSpaceDN w:val="0"/>
              <w:adjustRightInd w:val="0"/>
              <w:jc w:val="both"/>
              <w:outlineLvl w:val="3"/>
              <w:rPr>
                <w:b/>
                <w:bCs/>
                <w:i/>
                <w:iCs/>
                <w:color w:val="000000"/>
                <w:sz w:val="22"/>
                <w:szCs w:val="22"/>
              </w:rPr>
            </w:pPr>
            <w:r w:rsidRPr="009D1B3C">
              <w:rPr>
                <w:color w:val="000000"/>
                <w:sz w:val="22"/>
                <w:szCs w:val="22"/>
              </w:rPr>
              <w:t xml:space="preserve">2.3. Дата, место, время проведения Общего собрания акционеров ПАО «Наука-Связь»: </w:t>
            </w:r>
            <w:r w:rsidRPr="009D1B3C">
              <w:rPr>
                <w:b/>
                <w:i/>
                <w:iCs/>
                <w:color w:val="000000"/>
                <w:sz w:val="22"/>
                <w:szCs w:val="22"/>
              </w:rPr>
              <w:t>дата проведения общего собрания (дата окончания приема заполненных бюлл</w:t>
            </w:r>
            <w:r w:rsidR="00E002D9" w:rsidRPr="009D1B3C">
              <w:rPr>
                <w:b/>
                <w:i/>
                <w:iCs/>
                <w:color w:val="000000"/>
                <w:sz w:val="22"/>
                <w:szCs w:val="22"/>
              </w:rPr>
              <w:t xml:space="preserve">етеней): </w:t>
            </w:r>
            <w:r w:rsidR="00A6044C" w:rsidRPr="009D1B3C">
              <w:rPr>
                <w:b/>
                <w:i/>
                <w:iCs/>
                <w:color w:val="000000"/>
                <w:sz w:val="22"/>
                <w:szCs w:val="22"/>
              </w:rPr>
              <w:t>«</w:t>
            </w:r>
            <w:r w:rsidR="003606F3">
              <w:rPr>
                <w:b/>
                <w:i/>
                <w:iCs/>
                <w:color w:val="000000"/>
                <w:sz w:val="22"/>
                <w:szCs w:val="22"/>
              </w:rPr>
              <w:t>26</w:t>
            </w:r>
            <w:r w:rsidR="008F1757" w:rsidRPr="009D1B3C">
              <w:rPr>
                <w:b/>
                <w:i/>
                <w:iCs/>
                <w:color w:val="000000"/>
                <w:sz w:val="22"/>
                <w:szCs w:val="22"/>
              </w:rPr>
              <w:t xml:space="preserve">» </w:t>
            </w:r>
            <w:r w:rsidR="009D1B3C" w:rsidRPr="009D1B3C">
              <w:rPr>
                <w:b/>
                <w:i/>
                <w:iCs/>
                <w:color w:val="000000"/>
                <w:sz w:val="22"/>
                <w:szCs w:val="22"/>
              </w:rPr>
              <w:t>ию</w:t>
            </w:r>
            <w:r w:rsidR="003606F3">
              <w:rPr>
                <w:b/>
                <w:i/>
                <w:iCs/>
                <w:color w:val="000000"/>
                <w:sz w:val="22"/>
                <w:szCs w:val="22"/>
              </w:rPr>
              <w:t>л</w:t>
            </w:r>
            <w:r w:rsidR="009D1B3C" w:rsidRPr="009D1B3C">
              <w:rPr>
                <w:b/>
                <w:i/>
                <w:iCs/>
                <w:color w:val="000000"/>
                <w:sz w:val="22"/>
                <w:szCs w:val="22"/>
              </w:rPr>
              <w:t xml:space="preserve">я </w:t>
            </w:r>
            <w:r w:rsidR="00FA0488" w:rsidRPr="009D1B3C">
              <w:rPr>
                <w:b/>
                <w:i/>
                <w:iCs/>
                <w:color w:val="000000"/>
                <w:sz w:val="22"/>
                <w:szCs w:val="22"/>
              </w:rPr>
              <w:t>20</w:t>
            </w:r>
            <w:r w:rsidR="00927276" w:rsidRPr="009D1B3C">
              <w:rPr>
                <w:b/>
                <w:i/>
                <w:iCs/>
                <w:color w:val="000000"/>
                <w:sz w:val="22"/>
                <w:szCs w:val="22"/>
              </w:rPr>
              <w:t>2</w:t>
            </w:r>
            <w:r w:rsidR="00AC7981" w:rsidRPr="009D1B3C">
              <w:rPr>
                <w:b/>
                <w:i/>
                <w:iCs/>
                <w:color w:val="000000"/>
                <w:sz w:val="22"/>
                <w:szCs w:val="22"/>
              </w:rPr>
              <w:t xml:space="preserve">3 </w:t>
            </w:r>
            <w:r w:rsidRPr="009D1B3C">
              <w:rPr>
                <w:b/>
                <w:i/>
                <w:iCs/>
                <w:color w:val="000000"/>
                <w:sz w:val="22"/>
                <w:szCs w:val="22"/>
              </w:rPr>
              <w:t xml:space="preserve">г., </w:t>
            </w:r>
            <w:r w:rsidRPr="009D1B3C">
              <w:rPr>
                <w:b/>
                <w:bCs/>
                <w:i/>
                <w:iCs/>
                <w:color w:val="000000"/>
                <w:sz w:val="22"/>
                <w:szCs w:val="22"/>
              </w:rPr>
              <w:t>почтовый адрес, по которому направлялись заполненные бюллетени: Российская Федерация, 127287, г. Москва, 2-я Хуторская ул., д.38А., строение 15, ПАО «Наука-Связь»</w:t>
            </w:r>
            <w:r w:rsidR="009D1B3C" w:rsidRPr="009D1B3C">
              <w:rPr>
                <w:b/>
                <w:bCs/>
                <w:i/>
                <w:iCs/>
                <w:color w:val="000000"/>
                <w:sz w:val="22"/>
                <w:szCs w:val="22"/>
              </w:rPr>
              <w:t xml:space="preserve"> (ВОСА)</w:t>
            </w:r>
            <w:r w:rsidR="00A113BA" w:rsidRPr="009D1B3C">
              <w:rPr>
                <w:b/>
                <w:bCs/>
                <w:i/>
                <w:iCs/>
                <w:color w:val="000000"/>
                <w:sz w:val="22"/>
                <w:szCs w:val="22"/>
              </w:rPr>
              <w:t>.</w:t>
            </w: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 xml:space="preserve">2.4. </w:t>
            </w:r>
            <w:r w:rsidR="001F4593" w:rsidRPr="009D1B3C">
              <w:rPr>
                <w:color w:val="000000"/>
                <w:sz w:val="22"/>
                <w:szCs w:val="22"/>
              </w:rPr>
              <w:t>Сведения о к</w:t>
            </w:r>
            <w:r w:rsidRPr="009D1B3C">
              <w:rPr>
                <w:color w:val="000000"/>
                <w:sz w:val="22"/>
                <w:szCs w:val="22"/>
              </w:rPr>
              <w:t>ворум</w:t>
            </w:r>
            <w:r w:rsidR="001F4593" w:rsidRPr="009D1B3C">
              <w:rPr>
                <w:color w:val="000000"/>
                <w:sz w:val="22"/>
                <w:szCs w:val="22"/>
              </w:rPr>
              <w:t>е</w:t>
            </w:r>
            <w:r w:rsidRPr="009D1B3C">
              <w:rPr>
                <w:color w:val="000000"/>
                <w:sz w:val="22"/>
                <w:szCs w:val="22"/>
              </w:rPr>
              <w:t xml:space="preserve"> Общего собрания акционеров ПАО «Наука-Связь»:</w:t>
            </w:r>
          </w:p>
          <w:p w:rsidR="00FA0488" w:rsidRPr="009D1B3C" w:rsidRDefault="000063FE" w:rsidP="00720EAE">
            <w:pPr>
              <w:rPr>
                <w:b/>
                <w:bCs/>
                <w:sz w:val="22"/>
                <w:szCs w:val="22"/>
              </w:rPr>
            </w:pPr>
            <w:r w:rsidRPr="009D1B3C">
              <w:rPr>
                <w:b/>
                <w:bCs/>
                <w:sz w:val="22"/>
                <w:szCs w:val="22"/>
              </w:rPr>
              <w:t>По первому вопросу повестки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0"/>
              <w:gridCol w:w="2314"/>
            </w:tblGrid>
            <w:tr w:rsidR="003606F3" w:rsidRPr="003606F3" w:rsidTr="00DE6FF4">
              <w:trPr>
                <w:cantSplit/>
                <w:trHeight w:val="718"/>
              </w:trPr>
              <w:tc>
                <w:tcPr>
                  <w:tcW w:w="8320" w:type="dxa"/>
                  <w:shd w:val="clear" w:color="auto" w:fill="auto"/>
                </w:tcPr>
                <w:p w:rsidR="003606F3" w:rsidRPr="003606F3" w:rsidRDefault="003606F3" w:rsidP="003606F3">
                  <w:pPr>
                    <w:widowControl/>
                    <w:suppressAutoHyphens w:val="0"/>
                    <w:rPr>
                      <w:b/>
                      <w:bCs/>
                      <w:sz w:val="20"/>
                      <w:szCs w:val="20"/>
                      <w:lang w:bidi="ar-SA"/>
                    </w:rPr>
                  </w:pPr>
                  <w:r w:rsidRPr="003606F3">
                    <w:rPr>
                      <w:b/>
                      <w:bCs/>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314" w:type="dxa"/>
                  <w:shd w:val="clear" w:color="auto" w:fill="auto"/>
                  <w:vAlign w:val="bottom"/>
                </w:tcPr>
                <w:p w:rsidR="003606F3" w:rsidRPr="003606F3" w:rsidRDefault="003606F3" w:rsidP="003606F3">
                  <w:pPr>
                    <w:widowControl/>
                    <w:suppressAutoHyphens w:val="0"/>
                    <w:rPr>
                      <w:b/>
                      <w:bCs/>
                      <w:sz w:val="20"/>
                      <w:szCs w:val="20"/>
                      <w:lang w:val="en-US" w:bidi="ar-SA"/>
                    </w:rPr>
                  </w:pPr>
                  <w:r w:rsidRPr="003606F3">
                    <w:rPr>
                      <w:b/>
                      <w:bCs/>
                      <w:sz w:val="20"/>
                      <w:szCs w:val="20"/>
                      <w:lang w:val="en-US" w:bidi="ar-SA"/>
                    </w:rPr>
                    <w:t>11 213 646</w:t>
                  </w:r>
                </w:p>
                <w:p w:rsidR="003606F3" w:rsidRPr="003606F3" w:rsidRDefault="003606F3" w:rsidP="003606F3">
                  <w:pPr>
                    <w:widowControl/>
                    <w:suppressAutoHyphens w:val="0"/>
                    <w:rPr>
                      <w:b/>
                      <w:bCs/>
                      <w:sz w:val="20"/>
                      <w:szCs w:val="20"/>
                      <w:lang w:val="en-US" w:bidi="ar-SA"/>
                    </w:rPr>
                  </w:pPr>
                </w:p>
              </w:tc>
            </w:tr>
          </w:tbl>
          <w:p w:rsidR="003606F3" w:rsidRPr="003606F3" w:rsidRDefault="003606F3" w:rsidP="003606F3">
            <w:pPr>
              <w:widowControl/>
              <w:suppressAutoHyphens w:val="0"/>
              <w:rPr>
                <w:b/>
                <w:bCs/>
                <w:vanish/>
                <w:sz w:val="20"/>
                <w:szCs w:val="20"/>
                <w:lang w:bidi="ar-SA"/>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0"/>
              <w:gridCol w:w="2314"/>
            </w:tblGrid>
            <w:tr w:rsidR="003606F3" w:rsidRPr="003606F3" w:rsidTr="00DE6FF4">
              <w:trPr>
                <w:cantSplit/>
                <w:trHeight w:val="374"/>
              </w:trPr>
              <w:tc>
                <w:tcPr>
                  <w:tcW w:w="8320" w:type="dxa"/>
                </w:tcPr>
                <w:p w:rsidR="003606F3" w:rsidRPr="003606F3" w:rsidRDefault="003606F3" w:rsidP="003606F3">
                  <w:pPr>
                    <w:widowControl/>
                    <w:suppressAutoHyphens w:val="0"/>
                    <w:rPr>
                      <w:b/>
                      <w:bCs/>
                      <w:sz w:val="20"/>
                      <w:szCs w:val="20"/>
                      <w:lang w:bidi="ar-SA"/>
                    </w:rPr>
                  </w:pPr>
                  <w:r w:rsidRPr="003606F3">
                    <w:rPr>
                      <w:b/>
                      <w:bCs/>
                      <w:sz w:val="20"/>
                      <w:szCs w:val="20"/>
                      <w:lang w:bidi="ar-SA"/>
                    </w:rPr>
                    <w:t>Наличие кворума:</w:t>
                  </w:r>
                </w:p>
              </w:tc>
              <w:tc>
                <w:tcPr>
                  <w:tcW w:w="2314" w:type="dxa"/>
                  <w:vAlign w:val="bottom"/>
                </w:tcPr>
                <w:p w:rsidR="003606F3" w:rsidRPr="003606F3" w:rsidRDefault="003606F3" w:rsidP="003606F3">
                  <w:pPr>
                    <w:widowControl/>
                    <w:suppressAutoHyphens w:val="0"/>
                    <w:rPr>
                      <w:b/>
                      <w:bCs/>
                      <w:sz w:val="20"/>
                      <w:szCs w:val="20"/>
                      <w:lang w:val="en-US" w:bidi="ar-SA"/>
                    </w:rPr>
                  </w:pPr>
                  <w:proofErr w:type="spellStart"/>
                  <w:r w:rsidRPr="003606F3">
                    <w:rPr>
                      <w:b/>
                      <w:bCs/>
                      <w:sz w:val="20"/>
                      <w:szCs w:val="20"/>
                      <w:lang w:val="en-US" w:bidi="ar-SA"/>
                    </w:rPr>
                    <w:t>есть</w:t>
                  </w:r>
                  <w:proofErr w:type="spellEnd"/>
                </w:p>
              </w:tc>
            </w:tr>
          </w:tbl>
          <w:p w:rsidR="009D1B3C" w:rsidRPr="009D1B3C" w:rsidRDefault="009D1B3C" w:rsidP="009D1B3C">
            <w:pPr>
              <w:widowControl/>
              <w:suppressAutoHyphens w:val="0"/>
              <w:rPr>
                <w:vanish/>
                <w:sz w:val="22"/>
                <w:szCs w:val="22"/>
                <w:lang w:bidi="ar-SA"/>
              </w:rPr>
            </w:pPr>
          </w:p>
          <w:p w:rsidR="003606F3" w:rsidRPr="009D1B3C" w:rsidRDefault="003606F3" w:rsidP="00720EAE">
            <w:pPr>
              <w:rPr>
                <w:vanish/>
                <w:sz w:val="22"/>
                <w:szCs w:val="22"/>
              </w:rPr>
            </w:pPr>
          </w:p>
          <w:p w:rsidR="00720EAE" w:rsidRPr="009D1B3C" w:rsidRDefault="00720EAE" w:rsidP="00720EAE">
            <w:pPr>
              <w:autoSpaceDE w:val="0"/>
              <w:autoSpaceDN w:val="0"/>
              <w:adjustRightInd w:val="0"/>
              <w:jc w:val="both"/>
              <w:outlineLvl w:val="3"/>
              <w:rPr>
                <w:color w:val="000000"/>
                <w:sz w:val="22"/>
                <w:szCs w:val="22"/>
              </w:rPr>
            </w:pPr>
            <w:r w:rsidRPr="009D1B3C">
              <w:rPr>
                <w:color w:val="000000"/>
                <w:sz w:val="22"/>
                <w:szCs w:val="22"/>
              </w:rPr>
              <w:t>2.5. Повестка дня Общего собрания акционеров ПАО «Наука-Связь»:</w:t>
            </w:r>
          </w:p>
          <w:p w:rsidR="003606F3" w:rsidRPr="003606F3" w:rsidRDefault="003606F3" w:rsidP="003606F3">
            <w:pPr>
              <w:autoSpaceDE w:val="0"/>
              <w:autoSpaceDN w:val="0"/>
              <w:adjustRightInd w:val="0"/>
              <w:jc w:val="both"/>
              <w:outlineLvl w:val="3"/>
              <w:rPr>
                <w:b/>
                <w:bCs/>
                <w:i/>
                <w:color w:val="000000"/>
                <w:sz w:val="22"/>
                <w:szCs w:val="22"/>
                <w:lang w:bidi="ar-SA"/>
              </w:rPr>
            </w:pPr>
            <w:r w:rsidRPr="003606F3">
              <w:rPr>
                <w:b/>
                <w:bCs/>
                <w:i/>
                <w:color w:val="000000"/>
                <w:sz w:val="22"/>
                <w:szCs w:val="22"/>
                <w:lang w:bidi="ar-SA"/>
              </w:rPr>
              <w:t>О последующем одобрении сделки, в совершении которой имеется заинтересованность, а именно – заключение ПАО «Наука-Связь» с ПАО Сбербанк Договора поручительства в обеспечение исполнения обязательств Общества с ограниченной ответственностью «Наука-Связь» по Договору об открытии возобновляемой кредитной линии.</w:t>
            </w:r>
          </w:p>
          <w:p w:rsidR="000063FE" w:rsidRPr="009D1B3C" w:rsidRDefault="00720EAE" w:rsidP="00481C5B">
            <w:pPr>
              <w:autoSpaceDE w:val="0"/>
              <w:autoSpaceDN w:val="0"/>
              <w:adjustRightInd w:val="0"/>
              <w:jc w:val="both"/>
              <w:outlineLvl w:val="3"/>
              <w:rPr>
                <w:color w:val="000000"/>
                <w:sz w:val="22"/>
                <w:szCs w:val="22"/>
              </w:rPr>
            </w:pPr>
            <w:r w:rsidRPr="009D1B3C">
              <w:rPr>
                <w:color w:val="000000"/>
                <w:sz w:val="22"/>
                <w:szCs w:val="22"/>
              </w:rPr>
              <w:t>2.6. Результаты голосования по вопросам повестки дня Общего собрания акционеров ПАО «Наука-Связь», по которым имелся кворум:</w:t>
            </w:r>
          </w:p>
          <w:p w:rsidR="00F128F0" w:rsidRPr="009D1B3C" w:rsidRDefault="00F128F0" w:rsidP="00F128F0">
            <w:pPr>
              <w:autoSpaceDE w:val="0"/>
              <w:autoSpaceDN w:val="0"/>
              <w:adjustRightInd w:val="0"/>
              <w:jc w:val="both"/>
              <w:outlineLvl w:val="3"/>
              <w:rPr>
                <w:color w:val="000000"/>
                <w:sz w:val="22"/>
                <w:szCs w:val="22"/>
              </w:rPr>
            </w:pPr>
            <w:r w:rsidRPr="009D1B3C">
              <w:rPr>
                <w:color w:val="000000"/>
                <w:sz w:val="22"/>
                <w:szCs w:val="22"/>
              </w:rPr>
              <w:t>По первому вопросу:</w:t>
            </w:r>
          </w:p>
          <w:p w:rsidR="00AC7981" w:rsidRPr="009D1B3C" w:rsidRDefault="00AC7981" w:rsidP="00AC7981">
            <w:pPr>
              <w:widowControl/>
              <w:tabs>
                <w:tab w:val="left" w:pos="6237"/>
              </w:tabs>
              <w:suppressAutoHyphens w:val="0"/>
              <w:jc w:val="both"/>
              <w:rPr>
                <w:b/>
                <w:color w:val="000000"/>
                <w:sz w:val="22"/>
                <w:szCs w:val="22"/>
                <w:lang w:bidi="ar-SA"/>
              </w:rPr>
            </w:pPr>
            <w:r w:rsidRPr="009D1B3C">
              <w:rPr>
                <w:b/>
                <w:color w:val="000000"/>
                <w:sz w:val="22"/>
                <w:szCs w:val="22"/>
                <w:lang w:bidi="ar-SA"/>
              </w:rPr>
              <w:t>Итоги голосования по вопросу повестки дня:</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16"/>
              <w:gridCol w:w="1616"/>
              <w:gridCol w:w="1616"/>
              <w:gridCol w:w="1616"/>
              <w:gridCol w:w="1616"/>
              <w:gridCol w:w="1617"/>
            </w:tblGrid>
            <w:tr w:rsidR="003606F3" w:rsidRPr="000F0CFE" w:rsidTr="00DE6FF4">
              <w:tblPrEx>
                <w:tblCellMar>
                  <w:top w:w="0" w:type="dxa"/>
                  <w:bottom w:w="0" w:type="dxa"/>
                </w:tblCellMar>
              </w:tblPrEx>
              <w:trPr>
                <w:cantSplit/>
                <w:trHeight w:val="682"/>
              </w:trPr>
              <w:tc>
                <w:tcPr>
                  <w:tcW w:w="918" w:type="dxa"/>
                  <w:vAlign w:val="center"/>
                </w:tcPr>
                <w:p w:rsidR="003606F3" w:rsidRPr="000F0CFE" w:rsidRDefault="003606F3" w:rsidP="003606F3">
                  <w:pPr>
                    <w:rPr>
                      <w:b/>
                      <w:sz w:val="20"/>
                      <w:szCs w:val="20"/>
                    </w:rPr>
                  </w:pPr>
                </w:p>
              </w:tc>
              <w:tc>
                <w:tcPr>
                  <w:tcW w:w="1616" w:type="dxa"/>
                  <w:vAlign w:val="center"/>
                </w:tcPr>
                <w:p w:rsidR="003606F3" w:rsidRPr="000F0CFE" w:rsidRDefault="003606F3" w:rsidP="003606F3">
                  <w:pPr>
                    <w:rPr>
                      <w:b/>
                      <w:sz w:val="20"/>
                      <w:szCs w:val="20"/>
                    </w:rPr>
                  </w:pPr>
                  <w:r w:rsidRPr="000F0CFE">
                    <w:rPr>
                      <w:b/>
                      <w:sz w:val="20"/>
                      <w:szCs w:val="20"/>
                    </w:rPr>
                    <w:t>Всего</w:t>
                  </w:r>
                </w:p>
              </w:tc>
              <w:tc>
                <w:tcPr>
                  <w:tcW w:w="1616" w:type="dxa"/>
                  <w:vAlign w:val="center"/>
                </w:tcPr>
                <w:p w:rsidR="003606F3" w:rsidRPr="000F0CFE" w:rsidRDefault="003606F3" w:rsidP="003606F3">
                  <w:pPr>
                    <w:rPr>
                      <w:b/>
                      <w:sz w:val="20"/>
                      <w:szCs w:val="20"/>
                    </w:rPr>
                  </w:pPr>
                  <w:r w:rsidRPr="000F0CFE">
                    <w:rPr>
                      <w:b/>
                      <w:sz w:val="20"/>
                      <w:szCs w:val="20"/>
                    </w:rPr>
                    <w:t>«За»</w:t>
                  </w:r>
                </w:p>
              </w:tc>
              <w:tc>
                <w:tcPr>
                  <w:tcW w:w="1616" w:type="dxa"/>
                  <w:vAlign w:val="center"/>
                </w:tcPr>
                <w:p w:rsidR="003606F3" w:rsidRPr="000F0CFE" w:rsidRDefault="003606F3" w:rsidP="003606F3">
                  <w:pPr>
                    <w:rPr>
                      <w:b/>
                      <w:sz w:val="20"/>
                      <w:szCs w:val="20"/>
                    </w:rPr>
                  </w:pPr>
                  <w:r w:rsidRPr="000F0CFE">
                    <w:rPr>
                      <w:b/>
                      <w:sz w:val="20"/>
                      <w:szCs w:val="20"/>
                    </w:rPr>
                    <w:t>«Против»</w:t>
                  </w:r>
                </w:p>
              </w:tc>
              <w:tc>
                <w:tcPr>
                  <w:tcW w:w="1616" w:type="dxa"/>
                  <w:vAlign w:val="center"/>
                </w:tcPr>
                <w:p w:rsidR="003606F3" w:rsidRPr="000F0CFE" w:rsidRDefault="003606F3" w:rsidP="003606F3">
                  <w:pPr>
                    <w:rPr>
                      <w:b/>
                      <w:sz w:val="20"/>
                      <w:szCs w:val="20"/>
                    </w:rPr>
                  </w:pPr>
                  <w:r w:rsidRPr="000F0CFE">
                    <w:rPr>
                      <w:b/>
                      <w:sz w:val="20"/>
                      <w:szCs w:val="20"/>
                    </w:rPr>
                    <w:t>«Воздержался»</w:t>
                  </w:r>
                </w:p>
              </w:tc>
              <w:tc>
                <w:tcPr>
                  <w:tcW w:w="1616" w:type="dxa"/>
                  <w:vAlign w:val="center"/>
                </w:tcPr>
                <w:p w:rsidR="003606F3" w:rsidRPr="000F0CFE" w:rsidRDefault="003606F3" w:rsidP="003606F3">
                  <w:pPr>
                    <w:rPr>
                      <w:b/>
                      <w:sz w:val="20"/>
                      <w:szCs w:val="20"/>
                    </w:rPr>
                  </w:pPr>
                  <w:proofErr w:type="spellStart"/>
                  <w:r w:rsidRPr="000F0CFE">
                    <w:rPr>
                      <w:b/>
                      <w:sz w:val="20"/>
                      <w:szCs w:val="20"/>
                    </w:rPr>
                    <w:t>Недейств</w:t>
                  </w:r>
                  <w:proofErr w:type="spellEnd"/>
                  <w:r w:rsidRPr="000F0CFE">
                    <w:rPr>
                      <w:b/>
                      <w:sz w:val="20"/>
                      <w:szCs w:val="20"/>
                    </w:rPr>
                    <w:t xml:space="preserve">. и </w:t>
                  </w:r>
                </w:p>
                <w:p w:rsidR="003606F3" w:rsidRPr="000F0CFE" w:rsidRDefault="003606F3" w:rsidP="003606F3">
                  <w:pPr>
                    <w:rPr>
                      <w:b/>
                      <w:sz w:val="20"/>
                      <w:szCs w:val="20"/>
                    </w:rPr>
                  </w:pPr>
                  <w:r w:rsidRPr="000F0CFE">
                    <w:rPr>
                      <w:b/>
                      <w:sz w:val="20"/>
                      <w:szCs w:val="20"/>
                    </w:rPr>
                    <w:t xml:space="preserve">неподсчитанные* </w:t>
                  </w:r>
                </w:p>
              </w:tc>
              <w:tc>
                <w:tcPr>
                  <w:tcW w:w="1617" w:type="dxa"/>
                  <w:vAlign w:val="center"/>
                </w:tcPr>
                <w:p w:rsidR="003606F3" w:rsidRPr="000F0CFE" w:rsidRDefault="003606F3" w:rsidP="003606F3">
                  <w:pPr>
                    <w:rPr>
                      <w:b/>
                      <w:sz w:val="20"/>
                      <w:szCs w:val="20"/>
                    </w:rPr>
                  </w:pPr>
                  <w:r w:rsidRPr="000F0CFE">
                    <w:rPr>
                      <w:b/>
                      <w:sz w:val="20"/>
                      <w:szCs w:val="20"/>
                    </w:rPr>
                    <w:t>Не голосовали</w:t>
                  </w:r>
                </w:p>
              </w:tc>
            </w:tr>
            <w:tr w:rsidR="003606F3" w:rsidRPr="003606F3" w:rsidTr="00DE6FF4">
              <w:tblPrEx>
                <w:tblCellMar>
                  <w:top w:w="0" w:type="dxa"/>
                  <w:bottom w:w="0" w:type="dxa"/>
                </w:tblCellMar>
              </w:tblPrEx>
              <w:trPr>
                <w:cantSplit/>
                <w:trHeight w:val="445"/>
              </w:trPr>
              <w:tc>
                <w:tcPr>
                  <w:tcW w:w="918" w:type="dxa"/>
                  <w:vAlign w:val="center"/>
                </w:tcPr>
                <w:p w:rsidR="003606F3" w:rsidRPr="000F0CFE" w:rsidRDefault="003606F3" w:rsidP="003606F3">
                  <w:pPr>
                    <w:rPr>
                      <w:b/>
                      <w:sz w:val="20"/>
                      <w:szCs w:val="20"/>
                    </w:rPr>
                  </w:pPr>
                  <w:r w:rsidRPr="000F0CFE">
                    <w:rPr>
                      <w:b/>
                      <w:sz w:val="20"/>
                      <w:szCs w:val="20"/>
                    </w:rPr>
                    <w:t>Голоса</w:t>
                  </w:r>
                </w:p>
              </w:tc>
              <w:tc>
                <w:tcPr>
                  <w:tcW w:w="1616" w:type="dxa"/>
                  <w:vAlign w:val="center"/>
                </w:tcPr>
                <w:p w:rsidR="003606F3" w:rsidRPr="003606F3" w:rsidRDefault="003606F3" w:rsidP="003606F3">
                  <w:pPr>
                    <w:rPr>
                      <w:b/>
                      <w:sz w:val="20"/>
                      <w:szCs w:val="20"/>
                    </w:rPr>
                  </w:pPr>
                  <w:r w:rsidRPr="003606F3">
                    <w:rPr>
                      <w:b/>
                      <w:sz w:val="20"/>
                      <w:szCs w:val="20"/>
                    </w:rPr>
                    <w:t>11 213 646</w:t>
                  </w:r>
                </w:p>
                <w:p w:rsidR="003606F3" w:rsidRPr="003606F3" w:rsidRDefault="003606F3" w:rsidP="003606F3">
                  <w:pPr>
                    <w:rPr>
                      <w:b/>
                      <w:sz w:val="20"/>
                      <w:szCs w:val="20"/>
                    </w:rPr>
                  </w:pPr>
                </w:p>
              </w:tc>
              <w:tc>
                <w:tcPr>
                  <w:tcW w:w="1616" w:type="dxa"/>
                  <w:vAlign w:val="center"/>
                </w:tcPr>
                <w:p w:rsidR="003606F3" w:rsidRPr="003606F3" w:rsidRDefault="003606F3" w:rsidP="003606F3">
                  <w:pPr>
                    <w:rPr>
                      <w:b/>
                      <w:sz w:val="20"/>
                      <w:szCs w:val="20"/>
                    </w:rPr>
                  </w:pPr>
                  <w:r w:rsidRPr="003606F3">
                    <w:rPr>
                      <w:b/>
                      <w:sz w:val="20"/>
                      <w:szCs w:val="20"/>
                    </w:rPr>
                    <w:t>11 213 646</w:t>
                  </w:r>
                </w:p>
                <w:p w:rsidR="003606F3" w:rsidRPr="003606F3" w:rsidRDefault="003606F3" w:rsidP="003606F3">
                  <w:pPr>
                    <w:rPr>
                      <w:b/>
                      <w:sz w:val="20"/>
                      <w:szCs w:val="20"/>
                    </w:rPr>
                  </w:pPr>
                </w:p>
              </w:tc>
              <w:tc>
                <w:tcPr>
                  <w:tcW w:w="1616" w:type="dxa"/>
                  <w:vAlign w:val="center"/>
                </w:tcPr>
                <w:p w:rsidR="003606F3" w:rsidRPr="003606F3" w:rsidRDefault="003606F3" w:rsidP="003606F3">
                  <w:pPr>
                    <w:rPr>
                      <w:b/>
                      <w:sz w:val="20"/>
                      <w:szCs w:val="20"/>
                    </w:rPr>
                  </w:pPr>
                  <w:r w:rsidRPr="003606F3">
                    <w:rPr>
                      <w:b/>
                      <w:sz w:val="20"/>
                      <w:szCs w:val="20"/>
                    </w:rPr>
                    <w:t>0</w:t>
                  </w:r>
                </w:p>
                <w:p w:rsidR="003606F3" w:rsidRPr="003606F3" w:rsidRDefault="003606F3" w:rsidP="003606F3">
                  <w:pPr>
                    <w:rPr>
                      <w:b/>
                      <w:sz w:val="20"/>
                      <w:szCs w:val="20"/>
                    </w:rPr>
                  </w:pPr>
                </w:p>
              </w:tc>
              <w:tc>
                <w:tcPr>
                  <w:tcW w:w="1616" w:type="dxa"/>
                  <w:vAlign w:val="center"/>
                </w:tcPr>
                <w:p w:rsidR="003606F3" w:rsidRPr="003606F3" w:rsidRDefault="003606F3" w:rsidP="003606F3">
                  <w:pPr>
                    <w:rPr>
                      <w:b/>
                      <w:sz w:val="20"/>
                      <w:szCs w:val="20"/>
                    </w:rPr>
                  </w:pPr>
                  <w:r w:rsidRPr="003606F3">
                    <w:rPr>
                      <w:b/>
                      <w:sz w:val="20"/>
                      <w:szCs w:val="20"/>
                    </w:rPr>
                    <w:t>0</w:t>
                  </w:r>
                </w:p>
                <w:p w:rsidR="003606F3" w:rsidRPr="003606F3" w:rsidRDefault="003606F3" w:rsidP="003606F3">
                  <w:pPr>
                    <w:rPr>
                      <w:b/>
                      <w:sz w:val="20"/>
                      <w:szCs w:val="20"/>
                    </w:rPr>
                  </w:pPr>
                </w:p>
              </w:tc>
              <w:tc>
                <w:tcPr>
                  <w:tcW w:w="1616" w:type="dxa"/>
                  <w:vAlign w:val="center"/>
                </w:tcPr>
                <w:p w:rsidR="003606F3" w:rsidRPr="003606F3" w:rsidRDefault="003606F3" w:rsidP="003606F3">
                  <w:pPr>
                    <w:rPr>
                      <w:b/>
                      <w:sz w:val="20"/>
                      <w:szCs w:val="20"/>
                    </w:rPr>
                  </w:pPr>
                  <w:r w:rsidRPr="003606F3">
                    <w:rPr>
                      <w:b/>
                      <w:sz w:val="20"/>
                      <w:szCs w:val="20"/>
                    </w:rPr>
                    <w:t>0</w:t>
                  </w:r>
                </w:p>
                <w:p w:rsidR="003606F3" w:rsidRPr="003606F3" w:rsidRDefault="003606F3" w:rsidP="003606F3">
                  <w:pPr>
                    <w:rPr>
                      <w:b/>
                      <w:sz w:val="20"/>
                      <w:szCs w:val="20"/>
                    </w:rPr>
                  </w:pPr>
                </w:p>
              </w:tc>
              <w:tc>
                <w:tcPr>
                  <w:tcW w:w="1617" w:type="dxa"/>
                  <w:vAlign w:val="center"/>
                </w:tcPr>
                <w:p w:rsidR="003606F3" w:rsidRPr="003606F3" w:rsidRDefault="003606F3" w:rsidP="003606F3">
                  <w:pPr>
                    <w:rPr>
                      <w:b/>
                      <w:sz w:val="20"/>
                      <w:szCs w:val="20"/>
                    </w:rPr>
                  </w:pPr>
                  <w:r w:rsidRPr="003606F3">
                    <w:rPr>
                      <w:b/>
                      <w:sz w:val="20"/>
                      <w:szCs w:val="20"/>
                    </w:rPr>
                    <w:t>0</w:t>
                  </w:r>
                </w:p>
                <w:p w:rsidR="003606F3" w:rsidRPr="003606F3" w:rsidRDefault="003606F3" w:rsidP="003606F3">
                  <w:pPr>
                    <w:rPr>
                      <w:b/>
                      <w:sz w:val="20"/>
                      <w:szCs w:val="20"/>
                    </w:rPr>
                  </w:pPr>
                </w:p>
              </w:tc>
            </w:tr>
            <w:tr w:rsidR="003606F3" w:rsidRPr="000F0CFE" w:rsidTr="00DE6FF4">
              <w:tblPrEx>
                <w:tblCellMar>
                  <w:top w:w="0" w:type="dxa"/>
                  <w:bottom w:w="0" w:type="dxa"/>
                </w:tblCellMar>
              </w:tblPrEx>
              <w:trPr>
                <w:cantSplit/>
                <w:trHeight w:val="222"/>
              </w:trPr>
              <w:tc>
                <w:tcPr>
                  <w:tcW w:w="918" w:type="dxa"/>
                  <w:vAlign w:val="center"/>
                </w:tcPr>
                <w:p w:rsidR="003606F3" w:rsidRPr="000F0CFE" w:rsidRDefault="003606F3" w:rsidP="003606F3">
                  <w:pPr>
                    <w:rPr>
                      <w:b/>
                      <w:sz w:val="20"/>
                      <w:szCs w:val="20"/>
                    </w:rPr>
                  </w:pPr>
                  <w:r w:rsidRPr="000F0CFE">
                    <w:rPr>
                      <w:b/>
                      <w:sz w:val="20"/>
                      <w:szCs w:val="20"/>
                    </w:rPr>
                    <w:t>%</w:t>
                  </w:r>
                </w:p>
              </w:tc>
              <w:tc>
                <w:tcPr>
                  <w:tcW w:w="1616" w:type="dxa"/>
                  <w:vAlign w:val="center"/>
                </w:tcPr>
                <w:p w:rsidR="003606F3" w:rsidRPr="003606F3" w:rsidRDefault="003606F3" w:rsidP="003606F3">
                  <w:pPr>
                    <w:rPr>
                      <w:b/>
                      <w:sz w:val="20"/>
                      <w:szCs w:val="20"/>
                    </w:rPr>
                  </w:pPr>
                  <w:r w:rsidRPr="003606F3">
                    <w:rPr>
                      <w:b/>
                      <w:sz w:val="20"/>
                      <w:szCs w:val="20"/>
                    </w:rPr>
                    <w:t>100,00</w:t>
                  </w:r>
                </w:p>
              </w:tc>
              <w:tc>
                <w:tcPr>
                  <w:tcW w:w="1616" w:type="dxa"/>
                  <w:vAlign w:val="center"/>
                </w:tcPr>
                <w:p w:rsidR="003606F3" w:rsidRPr="003606F3" w:rsidRDefault="003606F3" w:rsidP="003606F3">
                  <w:pPr>
                    <w:rPr>
                      <w:b/>
                      <w:sz w:val="20"/>
                      <w:szCs w:val="20"/>
                    </w:rPr>
                  </w:pPr>
                  <w:r w:rsidRPr="003606F3">
                    <w:rPr>
                      <w:b/>
                      <w:sz w:val="20"/>
                      <w:szCs w:val="20"/>
                    </w:rPr>
                    <w:t>100,00</w:t>
                  </w:r>
                </w:p>
              </w:tc>
              <w:tc>
                <w:tcPr>
                  <w:tcW w:w="1616" w:type="dxa"/>
                  <w:vAlign w:val="center"/>
                </w:tcPr>
                <w:p w:rsidR="003606F3" w:rsidRPr="003606F3" w:rsidRDefault="003606F3" w:rsidP="003606F3">
                  <w:pPr>
                    <w:rPr>
                      <w:b/>
                      <w:sz w:val="20"/>
                      <w:szCs w:val="20"/>
                    </w:rPr>
                  </w:pPr>
                  <w:r w:rsidRPr="003606F3">
                    <w:rPr>
                      <w:b/>
                      <w:sz w:val="20"/>
                      <w:szCs w:val="20"/>
                    </w:rPr>
                    <w:t>0,00</w:t>
                  </w:r>
                </w:p>
              </w:tc>
              <w:tc>
                <w:tcPr>
                  <w:tcW w:w="1616" w:type="dxa"/>
                  <w:vAlign w:val="center"/>
                </w:tcPr>
                <w:p w:rsidR="003606F3" w:rsidRPr="003606F3" w:rsidRDefault="003606F3" w:rsidP="003606F3">
                  <w:pPr>
                    <w:rPr>
                      <w:b/>
                      <w:sz w:val="20"/>
                      <w:szCs w:val="20"/>
                    </w:rPr>
                  </w:pPr>
                  <w:r w:rsidRPr="003606F3">
                    <w:rPr>
                      <w:b/>
                      <w:sz w:val="20"/>
                      <w:szCs w:val="20"/>
                    </w:rPr>
                    <w:t>0,00</w:t>
                  </w:r>
                </w:p>
              </w:tc>
              <w:tc>
                <w:tcPr>
                  <w:tcW w:w="1616" w:type="dxa"/>
                  <w:vAlign w:val="center"/>
                </w:tcPr>
                <w:p w:rsidR="003606F3" w:rsidRPr="003606F3" w:rsidRDefault="003606F3" w:rsidP="003606F3">
                  <w:pPr>
                    <w:rPr>
                      <w:b/>
                      <w:sz w:val="20"/>
                      <w:szCs w:val="20"/>
                    </w:rPr>
                  </w:pPr>
                  <w:r w:rsidRPr="003606F3">
                    <w:rPr>
                      <w:b/>
                      <w:sz w:val="20"/>
                      <w:szCs w:val="20"/>
                    </w:rPr>
                    <w:t>0,00</w:t>
                  </w:r>
                </w:p>
              </w:tc>
              <w:tc>
                <w:tcPr>
                  <w:tcW w:w="1617" w:type="dxa"/>
                  <w:vAlign w:val="center"/>
                </w:tcPr>
                <w:p w:rsidR="003606F3" w:rsidRPr="003606F3" w:rsidRDefault="003606F3" w:rsidP="003606F3">
                  <w:pPr>
                    <w:rPr>
                      <w:b/>
                      <w:sz w:val="20"/>
                      <w:szCs w:val="20"/>
                    </w:rPr>
                  </w:pPr>
                  <w:r w:rsidRPr="003606F3">
                    <w:rPr>
                      <w:b/>
                      <w:sz w:val="20"/>
                      <w:szCs w:val="20"/>
                    </w:rPr>
                    <w:t>0,00</w:t>
                  </w:r>
                </w:p>
              </w:tc>
            </w:tr>
          </w:tbl>
          <w:p w:rsidR="00F128F0" w:rsidRPr="009D1B3C" w:rsidRDefault="00F128F0" w:rsidP="00481C5B">
            <w:pPr>
              <w:autoSpaceDE w:val="0"/>
              <w:autoSpaceDN w:val="0"/>
              <w:adjustRightInd w:val="0"/>
              <w:jc w:val="both"/>
              <w:outlineLvl w:val="3"/>
              <w:rPr>
                <w:color w:val="000000"/>
                <w:sz w:val="22"/>
                <w:szCs w:val="22"/>
              </w:rPr>
            </w:pPr>
            <w:r w:rsidRPr="009D1B3C">
              <w:rPr>
                <w:color w:val="000000"/>
                <w:sz w:val="22"/>
                <w:szCs w:val="22"/>
              </w:rPr>
              <w:t>2.7. Формулировки решений, принятых Общим собранием акционеров ПАО «Наука-Связь»</w:t>
            </w:r>
            <w:r w:rsidR="001F4593" w:rsidRPr="009D1B3C">
              <w:rPr>
                <w:color w:val="000000"/>
                <w:sz w:val="22"/>
                <w:szCs w:val="22"/>
              </w:rPr>
              <w:t xml:space="preserve"> по указанным вопросам</w:t>
            </w:r>
            <w:r w:rsidRPr="009D1B3C">
              <w:rPr>
                <w:color w:val="000000"/>
                <w:sz w:val="22"/>
                <w:szCs w:val="22"/>
              </w:rPr>
              <w:t>:</w:t>
            </w:r>
          </w:p>
          <w:p w:rsidR="003606F3" w:rsidRPr="003606F3" w:rsidRDefault="003606F3" w:rsidP="003606F3">
            <w:pPr>
              <w:autoSpaceDE w:val="0"/>
              <w:autoSpaceDN w:val="0"/>
              <w:adjustRightInd w:val="0"/>
              <w:jc w:val="both"/>
              <w:outlineLvl w:val="3"/>
              <w:rPr>
                <w:b/>
                <w:bCs/>
                <w:i/>
                <w:color w:val="000000"/>
                <w:sz w:val="22"/>
                <w:szCs w:val="22"/>
              </w:rPr>
            </w:pPr>
            <w:bookmarkStart w:id="5" w:name="_Hlk136599121"/>
            <w:r w:rsidRPr="003606F3">
              <w:rPr>
                <w:b/>
                <w:bCs/>
                <w:i/>
                <w:color w:val="000000"/>
                <w:sz w:val="22"/>
                <w:szCs w:val="22"/>
              </w:rPr>
              <w:t>1. Одобрить заключение ПАО «Наука-Связь» (Поручитель) с ПАО Сбербанк (Банк) Договора поручительства в обеспечение исполнения обязательств Общества с ограниченной ответственностью «Наука-Связь» (Должник) по Договору об открытии возобновляемой кредитной линии (Договор), являющегося для ПАО «Наука-Связь» сделкой, в совершении которой имеется заинтересованность, на следующих условиях:</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Поручитель обязуется солидарно отвечать перед Банком за исполнение ООО «Наука-Связь» всех обязательств по Основному договору, заключенному между Банком и Должником.</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 Целевое назначение кредита: Пополнение оборотных средств.</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 xml:space="preserve">- Размер кредита: </w:t>
            </w:r>
            <w:bookmarkStart w:id="6" w:name="_Hlk136594440"/>
            <w:r w:rsidRPr="003606F3">
              <w:rPr>
                <w:b/>
                <w:bCs/>
                <w:i/>
                <w:color w:val="000000"/>
                <w:sz w:val="22"/>
                <w:szCs w:val="22"/>
              </w:rPr>
              <w:t>320 000 000 (Триста двадцать миллионов) рублей.</w:t>
            </w:r>
            <w:bookmarkEnd w:id="6"/>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 Срок кредитования: по 01 июня 2024 г.</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 Размер процентной ставки: −  за период с даты первой выдачи кредита (не включая эту дату) по дату полного погашения кредита, указанную в п. </w:t>
            </w:r>
            <w:hyperlink w:anchor="6.1" w:history="1">
              <w:r w:rsidRPr="003606F3">
                <w:rPr>
                  <w:rStyle w:val="a3"/>
                  <w:b/>
                  <w:bCs/>
                  <w:i/>
                  <w:sz w:val="22"/>
                  <w:szCs w:val="22"/>
                </w:rPr>
                <w:t>6.1</w:t>
              </w:r>
            </w:hyperlink>
            <w:r w:rsidRPr="003606F3">
              <w:rPr>
                <w:b/>
                <w:bCs/>
                <w:i/>
                <w:color w:val="000000"/>
                <w:sz w:val="22"/>
                <w:szCs w:val="22"/>
              </w:rPr>
              <w:t xml:space="preserve"> Договора (включительно), – по плавающей процентной ставке, определяемой в указанном ниже порядке.</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Размер плавающей процентной ставки устанавливается на указанных ниже условиях исходя из размера действующей ключевой ставки Банка России (плавающая составляющая) плюс фиксированная маржа (по тексту Договора – «Фиксированная маржа»), составляющая 2,9 (Две целых девять десятых) процента годовых.</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С даты первой выдачи кредита (не включая эту дату) плавающая процентная ставка устанавливается в размере ключевой ставки Банка России по состоянию на дату первой выдачи кредита плюс Фиксированная маржа.</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При изменении ключевой ставки Банка России в течение срока действия Договора размер плавающей процентной ставки по Договору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плавающей процентной ставки по Договору плюс Фиксированная маржа.</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Размер ключевой ставки Банка России на дату изменения плавающей процентной ставки по Договору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Изменение размера плавающей процентной ставки по Договору осуществляется без заключения дополнительного соглашения к Договору. Кредитор направляет Заемщику уведомление об изменении размера плавающей процентной ставки по Договору в срок не позднее первого рабочего дня, следующего за датой изменения плавающей процентной ставки по Договору. В случае, если Заемщик не получил указанного уведомления, размер плавающей процентной ставки по Договору самостоятельно рассчитывается Заемщиком в соответствии с п. </w:t>
            </w:r>
            <w:hyperlink w:anchor="4.1" w:history="1">
              <w:r w:rsidRPr="003606F3">
                <w:rPr>
                  <w:rStyle w:val="a3"/>
                  <w:b/>
                  <w:bCs/>
                  <w:i/>
                  <w:sz w:val="22"/>
                  <w:szCs w:val="22"/>
                </w:rPr>
                <w:t>4.1</w:t>
              </w:r>
            </w:hyperlink>
            <w:r w:rsidRPr="003606F3">
              <w:rPr>
                <w:b/>
                <w:bCs/>
                <w:i/>
                <w:color w:val="000000"/>
                <w:sz w:val="22"/>
                <w:szCs w:val="22"/>
              </w:rPr>
              <w:t xml:space="preserve"> Договора.</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 xml:space="preserve">Срок поручительства: до 01 июня 2027г. </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Заинтересованные лица: Генеральный директор Калинин Алексей Александрович, члены Совета директоров: Калинин Алексей Александрович, Котельников Константин Юрьевич, Лаунер Геннадий Альфредович, Гафитулин Михаил Юрьевич, Ященко Александр Вячеславович. Основание заинтересованности: Генеральный директор Калинин Алексей Александрович и члены Совета директоров ПАО «Наука-Связь» занимают должности в органах управления Выгодоприобретателя по сделке. Выгодоприобретателем по сделке является Должник ООО «Наука-Связь».</w:t>
            </w:r>
          </w:p>
          <w:p w:rsidR="003606F3" w:rsidRPr="003606F3" w:rsidRDefault="003606F3" w:rsidP="003606F3">
            <w:pPr>
              <w:autoSpaceDE w:val="0"/>
              <w:autoSpaceDN w:val="0"/>
              <w:adjustRightInd w:val="0"/>
              <w:jc w:val="both"/>
              <w:outlineLvl w:val="3"/>
              <w:rPr>
                <w:b/>
                <w:bCs/>
                <w:i/>
                <w:color w:val="000000"/>
                <w:sz w:val="22"/>
                <w:szCs w:val="22"/>
              </w:rPr>
            </w:pPr>
            <w:r w:rsidRPr="003606F3">
              <w:rPr>
                <w:b/>
                <w:bCs/>
                <w:i/>
                <w:color w:val="000000"/>
                <w:sz w:val="22"/>
                <w:szCs w:val="22"/>
              </w:rPr>
              <w:t>2. Предоставить Генеральному директору ПАО «Наука-Связь» Калинину Алексею Александровичу полномочия на заключение от имени Общества соответствующей сделки в целях исполнения настоящего решения.</w:t>
            </w:r>
          </w:p>
          <w:bookmarkEnd w:id="5"/>
          <w:p w:rsidR="00720EAE" w:rsidRPr="009D1B3C" w:rsidRDefault="00720EAE" w:rsidP="00481C5B">
            <w:pPr>
              <w:autoSpaceDE w:val="0"/>
              <w:autoSpaceDN w:val="0"/>
              <w:adjustRightInd w:val="0"/>
              <w:jc w:val="both"/>
              <w:outlineLvl w:val="3"/>
              <w:rPr>
                <w:b/>
                <w:bCs/>
                <w:i/>
                <w:color w:val="000000"/>
                <w:sz w:val="22"/>
                <w:szCs w:val="22"/>
              </w:rPr>
            </w:pPr>
            <w:r w:rsidRPr="009D1B3C">
              <w:rPr>
                <w:bCs/>
                <w:color w:val="000000"/>
                <w:sz w:val="22"/>
                <w:szCs w:val="22"/>
              </w:rPr>
              <w:t>2.8. Дата составления и номер Протокола Общего собрания акционеров ПАО «Наука-Связь»:</w:t>
            </w:r>
            <w:r w:rsidR="00AC7981" w:rsidRPr="009D1B3C">
              <w:rPr>
                <w:b/>
                <w:bCs/>
                <w:i/>
                <w:color w:val="000000"/>
                <w:sz w:val="22"/>
                <w:szCs w:val="22"/>
              </w:rPr>
              <w:t xml:space="preserve"> </w:t>
            </w:r>
            <w:r w:rsidR="003606F3">
              <w:rPr>
                <w:b/>
                <w:bCs/>
                <w:i/>
                <w:color w:val="000000"/>
                <w:sz w:val="22"/>
                <w:szCs w:val="22"/>
              </w:rPr>
              <w:t>27</w:t>
            </w:r>
            <w:r w:rsidR="00286573" w:rsidRPr="009D1B3C">
              <w:rPr>
                <w:b/>
                <w:bCs/>
                <w:i/>
                <w:color w:val="000000"/>
                <w:sz w:val="22"/>
                <w:szCs w:val="22"/>
              </w:rPr>
              <w:t>.</w:t>
            </w:r>
            <w:r w:rsidR="00AE4560" w:rsidRPr="009D1B3C">
              <w:rPr>
                <w:b/>
                <w:bCs/>
                <w:i/>
                <w:color w:val="000000"/>
                <w:sz w:val="22"/>
                <w:szCs w:val="22"/>
              </w:rPr>
              <w:t>0</w:t>
            </w:r>
            <w:r w:rsidR="003606F3">
              <w:rPr>
                <w:b/>
                <w:bCs/>
                <w:i/>
                <w:color w:val="000000"/>
                <w:sz w:val="22"/>
                <w:szCs w:val="22"/>
              </w:rPr>
              <w:t>7</w:t>
            </w:r>
            <w:r w:rsidR="00A6044C" w:rsidRPr="009D1B3C">
              <w:rPr>
                <w:b/>
                <w:bCs/>
                <w:i/>
                <w:color w:val="000000"/>
                <w:sz w:val="22"/>
                <w:szCs w:val="22"/>
              </w:rPr>
              <w:t>.</w:t>
            </w:r>
            <w:r w:rsidR="00FA0488" w:rsidRPr="009D1B3C">
              <w:rPr>
                <w:b/>
                <w:bCs/>
                <w:i/>
                <w:color w:val="000000"/>
                <w:sz w:val="22"/>
                <w:szCs w:val="22"/>
              </w:rPr>
              <w:t>202</w:t>
            </w:r>
            <w:r w:rsidR="00AC7981" w:rsidRPr="009D1B3C">
              <w:rPr>
                <w:b/>
                <w:bCs/>
                <w:i/>
                <w:color w:val="000000"/>
                <w:sz w:val="22"/>
                <w:szCs w:val="22"/>
              </w:rPr>
              <w:t>3</w:t>
            </w:r>
            <w:r w:rsidR="00B06DB5" w:rsidRPr="009D1B3C">
              <w:rPr>
                <w:b/>
                <w:bCs/>
                <w:i/>
                <w:color w:val="000000"/>
                <w:sz w:val="22"/>
                <w:szCs w:val="22"/>
              </w:rPr>
              <w:t xml:space="preserve"> г., </w:t>
            </w:r>
            <w:r w:rsidR="00286573" w:rsidRPr="009D1B3C">
              <w:rPr>
                <w:b/>
                <w:bCs/>
                <w:i/>
                <w:color w:val="000000"/>
                <w:sz w:val="22"/>
                <w:szCs w:val="22"/>
              </w:rPr>
              <w:t>Протокол №</w:t>
            </w:r>
            <w:r w:rsidR="003606F3">
              <w:rPr>
                <w:b/>
                <w:bCs/>
                <w:i/>
                <w:color w:val="000000"/>
                <w:sz w:val="22"/>
                <w:szCs w:val="22"/>
              </w:rPr>
              <w:t>04</w:t>
            </w:r>
            <w:r w:rsidR="00FA0488" w:rsidRPr="009D1B3C">
              <w:rPr>
                <w:b/>
                <w:bCs/>
                <w:i/>
                <w:color w:val="000000"/>
                <w:sz w:val="22"/>
                <w:szCs w:val="22"/>
              </w:rPr>
              <w:t>/2</w:t>
            </w:r>
            <w:r w:rsidR="00AC7981" w:rsidRPr="009D1B3C">
              <w:rPr>
                <w:b/>
                <w:bCs/>
                <w:i/>
                <w:color w:val="000000"/>
                <w:sz w:val="22"/>
                <w:szCs w:val="22"/>
              </w:rPr>
              <w:t>3</w:t>
            </w:r>
            <w:r w:rsidRPr="009D1B3C">
              <w:rPr>
                <w:b/>
                <w:bCs/>
                <w:i/>
                <w:color w:val="000000"/>
                <w:sz w:val="22"/>
                <w:szCs w:val="22"/>
              </w:rPr>
              <w:t>.</w:t>
            </w:r>
          </w:p>
          <w:p w:rsidR="008A54C2" w:rsidRPr="009D1B3C" w:rsidRDefault="00720EAE" w:rsidP="00750F60">
            <w:pPr>
              <w:autoSpaceDE w:val="0"/>
              <w:autoSpaceDN w:val="0"/>
              <w:adjustRightInd w:val="0"/>
              <w:jc w:val="both"/>
              <w:outlineLvl w:val="3"/>
              <w:rPr>
                <w:bCs/>
                <w:color w:val="000000"/>
                <w:sz w:val="22"/>
                <w:szCs w:val="22"/>
              </w:rPr>
            </w:pPr>
            <w:r w:rsidRPr="009D1B3C">
              <w:rPr>
                <w:bCs/>
                <w:color w:val="000000"/>
                <w:sz w:val="22"/>
                <w:szCs w:val="22"/>
              </w:rPr>
              <w:t>2.9.</w:t>
            </w:r>
            <w:r w:rsidRPr="009D1B3C">
              <w:rPr>
                <w:sz w:val="22"/>
                <w:szCs w:val="22"/>
              </w:rPr>
              <w:t xml:space="preserve"> </w:t>
            </w:r>
            <w:r w:rsidR="003606F3" w:rsidRPr="003606F3">
              <w:rPr>
                <w:bCs/>
                <w:color w:val="000000"/>
                <w:sz w:val="22"/>
                <w:szCs w:val="22"/>
              </w:rPr>
              <w:t xml:space="preserve">Вид ценных бумаг (акции), категория (тип) и иные идентификационные признаки акций, указанные в решении о выпуске таких акций, владельцы которых имеют право на участие в общем собрании акционеров эмитента: </w:t>
            </w:r>
            <w:r w:rsidR="003606F3" w:rsidRPr="003606F3">
              <w:rPr>
                <w:b/>
                <w:bCs/>
                <w:i/>
                <w:color w:val="000000"/>
                <w:sz w:val="22"/>
                <w:szCs w:val="22"/>
              </w:rPr>
              <w:t xml:space="preserve">акции обыкновенные, государственный регистрационный номер выпуска ценных бумаг – </w:t>
            </w:r>
            <w:r w:rsidR="003606F3" w:rsidRPr="003606F3">
              <w:rPr>
                <w:b/>
                <w:bCs/>
                <w:i/>
                <w:iCs/>
                <w:color w:val="000000"/>
                <w:sz w:val="22"/>
                <w:szCs w:val="22"/>
              </w:rPr>
              <w:t xml:space="preserve">-1-01-12689-А от 19.12.2007; - 1-01-12689-A-003D от 29.12.2022, </w:t>
            </w:r>
            <w:r w:rsidR="003606F3" w:rsidRPr="003606F3">
              <w:rPr>
                <w:b/>
                <w:bCs/>
                <w:i/>
                <w:color w:val="000000"/>
                <w:sz w:val="22"/>
                <w:szCs w:val="22"/>
              </w:rPr>
              <w:t>ISIN– RU000A0JQLB6, CFI – ESVXFR.</w:t>
            </w:r>
            <w:bookmarkStart w:id="7" w:name="_GoBack"/>
            <w:bookmarkEnd w:id="7"/>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80"/>
        </w:trPr>
        <w:tc>
          <w:tcPr>
            <w:tcW w:w="10774" w:type="dxa"/>
            <w:gridSpan w:val="3"/>
            <w:shd w:val="clear" w:color="auto" w:fill="auto"/>
          </w:tcPr>
          <w:p w:rsidR="008A54C2" w:rsidRPr="009D1B3C" w:rsidRDefault="008A54C2" w:rsidP="008A54C2">
            <w:pPr>
              <w:autoSpaceDE w:val="0"/>
              <w:jc w:val="center"/>
              <w:rPr>
                <w:rFonts w:eastAsia="Times New Roman CYR"/>
                <w:b/>
                <w:bCs/>
                <w:color w:val="000000"/>
                <w:sz w:val="22"/>
                <w:szCs w:val="22"/>
              </w:rPr>
            </w:pPr>
            <w:r w:rsidRPr="009D1B3C">
              <w:rPr>
                <w:rFonts w:eastAsia="Times New Roman CYR"/>
                <w:b/>
                <w:bCs/>
                <w:color w:val="000000"/>
                <w:sz w:val="22"/>
                <w:szCs w:val="22"/>
              </w:rPr>
              <w:lastRenderedPageBreak/>
              <w:t>3. Подпись</w:t>
            </w:r>
          </w:p>
        </w:tc>
      </w:tr>
      <w:tr w:rsidR="008A54C2" w:rsidRPr="009D1B3C" w:rsidTr="00AE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9" w:type="dxa"/>
          <w:trHeight w:val="1332"/>
        </w:trPr>
        <w:tc>
          <w:tcPr>
            <w:tcW w:w="10774" w:type="dxa"/>
            <w:gridSpan w:val="3"/>
            <w:shd w:val="clear" w:color="auto" w:fill="auto"/>
          </w:tcPr>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3.1. Генеральный директор </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Публичного акционерного Общества</w:t>
            </w: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 xml:space="preserve">«Наука-Связь»                                                                            ______________          </w:t>
            </w:r>
            <w:proofErr w:type="spellStart"/>
            <w:r w:rsidR="00B422EA" w:rsidRPr="009D1B3C">
              <w:rPr>
                <w:rFonts w:eastAsia="Times New Roman CYR"/>
                <w:color w:val="000000"/>
                <w:sz w:val="22"/>
                <w:szCs w:val="22"/>
              </w:rPr>
              <w:t>А.А.Калинин</w:t>
            </w:r>
            <w:proofErr w:type="spellEnd"/>
          </w:p>
          <w:p w:rsidR="00720EAE" w:rsidRPr="009D1B3C" w:rsidRDefault="00720EAE" w:rsidP="00720EAE">
            <w:pPr>
              <w:autoSpaceDE w:val="0"/>
              <w:ind w:firstLine="709"/>
              <w:jc w:val="both"/>
              <w:rPr>
                <w:rFonts w:eastAsia="Courier New CYR"/>
                <w:color w:val="000000"/>
                <w:sz w:val="22"/>
                <w:szCs w:val="22"/>
              </w:rPr>
            </w:pPr>
          </w:p>
          <w:p w:rsidR="00720EAE" w:rsidRPr="009D1B3C" w:rsidRDefault="00720EAE" w:rsidP="00720EAE">
            <w:pPr>
              <w:autoSpaceDE w:val="0"/>
              <w:jc w:val="both"/>
              <w:rPr>
                <w:rFonts w:eastAsia="Times New Roman CYR"/>
                <w:color w:val="000000"/>
                <w:sz w:val="22"/>
                <w:szCs w:val="22"/>
              </w:rPr>
            </w:pPr>
            <w:r w:rsidRPr="009D1B3C">
              <w:rPr>
                <w:rFonts w:eastAsia="Times New Roman CYR"/>
                <w:color w:val="000000"/>
                <w:sz w:val="22"/>
                <w:szCs w:val="22"/>
              </w:rPr>
              <w:t>3.2. «</w:t>
            </w:r>
            <w:r w:rsidR="003606F3">
              <w:rPr>
                <w:rFonts w:eastAsia="Times New Roman CYR"/>
                <w:color w:val="000000"/>
                <w:sz w:val="22"/>
                <w:szCs w:val="22"/>
              </w:rPr>
              <w:t>27</w:t>
            </w:r>
            <w:r w:rsidRPr="009D1B3C">
              <w:rPr>
                <w:rFonts w:eastAsia="Times New Roman CYR"/>
                <w:color w:val="000000"/>
                <w:sz w:val="22"/>
                <w:szCs w:val="22"/>
              </w:rPr>
              <w:t xml:space="preserve">» </w:t>
            </w:r>
            <w:r w:rsidR="009D1B3C" w:rsidRPr="009D1B3C">
              <w:rPr>
                <w:rFonts w:eastAsia="Times New Roman CYR"/>
                <w:color w:val="000000"/>
                <w:sz w:val="22"/>
                <w:szCs w:val="22"/>
              </w:rPr>
              <w:t>ию</w:t>
            </w:r>
            <w:r w:rsidR="003606F3">
              <w:rPr>
                <w:rFonts w:eastAsia="Times New Roman CYR"/>
                <w:color w:val="000000"/>
                <w:sz w:val="22"/>
                <w:szCs w:val="22"/>
              </w:rPr>
              <w:t>л</w:t>
            </w:r>
            <w:r w:rsidR="009D1B3C" w:rsidRPr="009D1B3C">
              <w:rPr>
                <w:rFonts w:eastAsia="Times New Roman CYR"/>
                <w:color w:val="000000"/>
                <w:sz w:val="22"/>
                <w:szCs w:val="22"/>
              </w:rPr>
              <w:t xml:space="preserve">я </w:t>
            </w:r>
            <w:r w:rsidR="00FA0488" w:rsidRPr="009D1B3C">
              <w:rPr>
                <w:rFonts w:eastAsia="Times New Roman CYR"/>
                <w:color w:val="000000"/>
                <w:sz w:val="22"/>
                <w:szCs w:val="22"/>
              </w:rPr>
              <w:t>202</w:t>
            </w:r>
            <w:r w:rsidR="00AC7981" w:rsidRPr="009D1B3C">
              <w:rPr>
                <w:rFonts w:eastAsia="Times New Roman CYR"/>
                <w:color w:val="000000"/>
                <w:sz w:val="22"/>
                <w:szCs w:val="22"/>
              </w:rPr>
              <w:t>3</w:t>
            </w:r>
            <w:r w:rsidRPr="009D1B3C">
              <w:rPr>
                <w:rFonts w:eastAsia="Times New Roman CYR"/>
                <w:color w:val="000000"/>
                <w:sz w:val="22"/>
                <w:szCs w:val="22"/>
              </w:rPr>
              <w:t xml:space="preserve"> г.                                                                        М.П.</w:t>
            </w:r>
          </w:p>
          <w:p w:rsidR="008A54C2" w:rsidRPr="009D1B3C" w:rsidRDefault="008A54C2" w:rsidP="00720EAE">
            <w:pPr>
              <w:autoSpaceDE w:val="0"/>
              <w:jc w:val="both"/>
              <w:rPr>
                <w:rFonts w:eastAsia="Courier New CYR"/>
                <w:color w:val="000000"/>
                <w:sz w:val="22"/>
                <w:szCs w:val="22"/>
              </w:rPr>
            </w:pPr>
          </w:p>
        </w:tc>
      </w:tr>
      <w:bookmarkEnd w:id="0"/>
      <w:bookmarkEnd w:id="1"/>
      <w:bookmarkEnd w:id="2"/>
      <w:bookmarkEnd w:id="3"/>
      <w:bookmarkEnd w:id="4"/>
    </w:tbl>
    <w:p w:rsidR="002B5C71" w:rsidRPr="009D1B3C" w:rsidRDefault="002B5C71">
      <w:pPr>
        <w:autoSpaceDE w:val="0"/>
        <w:rPr>
          <w:rFonts w:eastAsia="Courier New CYR"/>
          <w:color w:val="000000"/>
          <w:sz w:val="22"/>
          <w:szCs w:val="22"/>
        </w:rPr>
      </w:pPr>
    </w:p>
    <w:sectPr w:rsidR="002B5C71" w:rsidRPr="009D1B3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F346E8"/>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abstractNum w:abstractNumId="5" w15:restartNumberingAfterBreak="0">
    <w:nsid w:val="4B1E1062"/>
    <w:multiLevelType w:val="hybridMultilevel"/>
    <w:tmpl w:val="785E1EFE"/>
    <w:lvl w:ilvl="0" w:tplc="2A4E6F76">
      <w:numFmt w:val="bullet"/>
      <w:lvlText w:val="-"/>
      <w:lvlJc w:val="left"/>
      <w:pPr>
        <w:tabs>
          <w:tab w:val="num" w:pos="501"/>
        </w:tabs>
        <w:ind w:left="501" w:hanging="360"/>
      </w:pPr>
      <w:rPr>
        <w:rFonts w:ascii="Times New Roman" w:eastAsia="Times New Roman" w:hAnsi="Times New Roman" w:hint="default"/>
        <w:b/>
      </w:rPr>
    </w:lvl>
    <w:lvl w:ilvl="1" w:tplc="04190003">
      <w:start w:val="1"/>
      <w:numFmt w:val="bullet"/>
      <w:lvlText w:val="o"/>
      <w:lvlJc w:val="left"/>
      <w:pPr>
        <w:tabs>
          <w:tab w:val="num" w:pos="1297"/>
        </w:tabs>
        <w:ind w:left="1297" w:hanging="360"/>
      </w:pPr>
      <w:rPr>
        <w:rFonts w:ascii="Courier New" w:hAnsi="Courier New" w:hint="default"/>
      </w:rPr>
    </w:lvl>
    <w:lvl w:ilvl="2" w:tplc="04190005">
      <w:start w:val="1"/>
      <w:numFmt w:val="bullet"/>
      <w:lvlText w:val=""/>
      <w:lvlJc w:val="left"/>
      <w:pPr>
        <w:tabs>
          <w:tab w:val="num" w:pos="2017"/>
        </w:tabs>
        <w:ind w:left="2017" w:hanging="360"/>
      </w:pPr>
      <w:rPr>
        <w:rFonts w:ascii="Wingdings" w:hAnsi="Wingdings" w:hint="default"/>
      </w:rPr>
    </w:lvl>
    <w:lvl w:ilvl="3" w:tplc="04190001">
      <w:start w:val="1"/>
      <w:numFmt w:val="bullet"/>
      <w:lvlText w:val=""/>
      <w:lvlJc w:val="left"/>
      <w:pPr>
        <w:tabs>
          <w:tab w:val="num" w:pos="2737"/>
        </w:tabs>
        <w:ind w:left="2737" w:hanging="360"/>
      </w:pPr>
      <w:rPr>
        <w:rFonts w:ascii="Symbol" w:hAnsi="Symbol" w:hint="default"/>
      </w:rPr>
    </w:lvl>
    <w:lvl w:ilvl="4" w:tplc="04190003">
      <w:start w:val="1"/>
      <w:numFmt w:val="bullet"/>
      <w:lvlText w:val="o"/>
      <w:lvlJc w:val="left"/>
      <w:pPr>
        <w:tabs>
          <w:tab w:val="num" w:pos="3457"/>
        </w:tabs>
        <w:ind w:left="3457" w:hanging="360"/>
      </w:pPr>
      <w:rPr>
        <w:rFonts w:ascii="Courier New" w:hAnsi="Courier New" w:hint="default"/>
      </w:rPr>
    </w:lvl>
    <w:lvl w:ilvl="5" w:tplc="04190005">
      <w:start w:val="1"/>
      <w:numFmt w:val="bullet"/>
      <w:lvlText w:val=""/>
      <w:lvlJc w:val="left"/>
      <w:pPr>
        <w:tabs>
          <w:tab w:val="num" w:pos="4177"/>
        </w:tabs>
        <w:ind w:left="4177" w:hanging="360"/>
      </w:pPr>
      <w:rPr>
        <w:rFonts w:ascii="Wingdings" w:hAnsi="Wingdings" w:hint="default"/>
      </w:rPr>
    </w:lvl>
    <w:lvl w:ilvl="6" w:tplc="04190001">
      <w:start w:val="1"/>
      <w:numFmt w:val="bullet"/>
      <w:lvlText w:val=""/>
      <w:lvlJc w:val="left"/>
      <w:pPr>
        <w:tabs>
          <w:tab w:val="num" w:pos="4897"/>
        </w:tabs>
        <w:ind w:left="4897" w:hanging="360"/>
      </w:pPr>
      <w:rPr>
        <w:rFonts w:ascii="Symbol" w:hAnsi="Symbol" w:hint="default"/>
      </w:rPr>
    </w:lvl>
    <w:lvl w:ilvl="7" w:tplc="04190003">
      <w:start w:val="1"/>
      <w:numFmt w:val="bullet"/>
      <w:lvlText w:val="o"/>
      <w:lvlJc w:val="left"/>
      <w:pPr>
        <w:tabs>
          <w:tab w:val="num" w:pos="5617"/>
        </w:tabs>
        <w:ind w:left="5617" w:hanging="360"/>
      </w:pPr>
      <w:rPr>
        <w:rFonts w:ascii="Courier New" w:hAnsi="Courier New" w:hint="default"/>
      </w:rPr>
    </w:lvl>
    <w:lvl w:ilvl="8" w:tplc="04190005">
      <w:start w:val="1"/>
      <w:numFmt w:val="bullet"/>
      <w:lvlText w:val=""/>
      <w:lvlJc w:val="left"/>
      <w:pPr>
        <w:tabs>
          <w:tab w:val="num" w:pos="6337"/>
        </w:tabs>
        <w:ind w:left="6337" w:hanging="360"/>
      </w:pPr>
      <w:rPr>
        <w:rFonts w:ascii="Wingdings" w:hAnsi="Wingdings" w:hint="default"/>
      </w:rPr>
    </w:lvl>
  </w:abstractNum>
  <w:abstractNum w:abstractNumId="6"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C11FB7"/>
    <w:multiLevelType w:val="multilevel"/>
    <w:tmpl w:val="56B24D96"/>
    <w:lvl w:ilvl="0">
      <w:start w:val="1"/>
      <w:numFmt w:val="decimal"/>
      <w:lvlText w:val="%1."/>
      <w:lvlJc w:val="left"/>
      <w:pPr>
        <w:ind w:left="244" w:hanging="670"/>
      </w:pPr>
      <w:rPr>
        <w:rFonts w:ascii="Times New Roman" w:eastAsia="Times New Roman" w:hAnsi="Times New Roman" w:cs="Times New Roman"/>
      </w:rPr>
    </w:lvl>
    <w:lvl w:ilvl="1">
      <w:start w:val="1"/>
      <w:numFmt w:val="decimal"/>
      <w:isLgl/>
      <w:lvlText w:val="%1.%2."/>
      <w:lvlJc w:val="left"/>
      <w:pPr>
        <w:ind w:left="2160" w:hanging="720"/>
      </w:pPr>
    </w:lvl>
    <w:lvl w:ilvl="2">
      <w:start w:val="1"/>
      <w:numFmt w:val="decimal"/>
      <w:isLgl/>
      <w:lvlText w:val="%1.%2.%3."/>
      <w:lvlJc w:val="left"/>
      <w:pPr>
        <w:ind w:left="4026" w:hanging="720"/>
      </w:pPr>
    </w:lvl>
    <w:lvl w:ilvl="3">
      <w:start w:val="1"/>
      <w:numFmt w:val="decimal"/>
      <w:isLgl/>
      <w:lvlText w:val="%1.%2.%3.%4."/>
      <w:lvlJc w:val="left"/>
      <w:pPr>
        <w:ind w:left="6252" w:hanging="1080"/>
      </w:pPr>
    </w:lvl>
    <w:lvl w:ilvl="4">
      <w:start w:val="1"/>
      <w:numFmt w:val="decimal"/>
      <w:isLgl/>
      <w:lvlText w:val="%1.%2.%3.%4.%5."/>
      <w:lvlJc w:val="left"/>
      <w:pPr>
        <w:ind w:left="8118" w:hanging="1080"/>
      </w:pPr>
    </w:lvl>
    <w:lvl w:ilvl="5">
      <w:start w:val="1"/>
      <w:numFmt w:val="decimal"/>
      <w:isLgl/>
      <w:lvlText w:val="%1.%2.%3.%4.%5.%6."/>
      <w:lvlJc w:val="left"/>
      <w:pPr>
        <w:ind w:left="10344" w:hanging="1440"/>
      </w:pPr>
    </w:lvl>
    <w:lvl w:ilvl="6">
      <w:start w:val="1"/>
      <w:numFmt w:val="decimal"/>
      <w:isLgl/>
      <w:lvlText w:val="%1.%2.%3.%4.%5.%6.%7."/>
      <w:lvlJc w:val="left"/>
      <w:pPr>
        <w:ind w:left="12210" w:hanging="1440"/>
      </w:pPr>
    </w:lvl>
    <w:lvl w:ilvl="7">
      <w:start w:val="1"/>
      <w:numFmt w:val="decimal"/>
      <w:isLgl/>
      <w:lvlText w:val="%1.%2.%3.%4.%5.%6.%7.%8."/>
      <w:lvlJc w:val="left"/>
      <w:pPr>
        <w:ind w:left="14436" w:hanging="1800"/>
      </w:pPr>
    </w:lvl>
    <w:lvl w:ilvl="8">
      <w:start w:val="1"/>
      <w:numFmt w:val="decimal"/>
      <w:isLgl/>
      <w:lvlText w:val="%1.%2.%3.%4.%5.%6.%7.%8.%9."/>
      <w:lvlJc w:val="left"/>
      <w:pPr>
        <w:ind w:left="16662" w:hanging="2160"/>
      </w:pPr>
    </w:lvl>
  </w:abstractNum>
  <w:num w:numId="1">
    <w:abstractNumId w:val="6"/>
  </w:num>
  <w:num w:numId="2">
    <w:abstractNumId w:val="0"/>
  </w:num>
  <w:num w:numId="3">
    <w:abstractNumId w:val="9"/>
  </w:num>
  <w:num w:numId="4">
    <w:abstractNumId w:val="3"/>
  </w:num>
  <w:num w:numId="5">
    <w:abstractNumId w:val="2"/>
  </w:num>
  <w:num w:numId="6">
    <w:abstractNumId w:val="1"/>
  </w:num>
  <w:num w:numId="7">
    <w:abstractNumId w:val="7"/>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5A"/>
    <w:rsid w:val="000063FE"/>
    <w:rsid w:val="000262E8"/>
    <w:rsid w:val="00057957"/>
    <w:rsid w:val="00084D18"/>
    <w:rsid w:val="000958DD"/>
    <w:rsid w:val="000D7005"/>
    <w:rsid w:val="000E624D"/>
    <w:rsid w:val="000F1864"/>
    <w:rsid w:val="0013464E"/>
    <w:rsid w:val="001F4593"/>
    <w:rsid w:val="00200C76"/>
    <w:rsid w:val="00205C85"/>
    <w:rsid w:val="00206952"/>
    <w:rsid w:val="00227C34"/>
    <w:rsid w:val="002563BB"/>
    <w:rsid w:val="00264CC8"/>
    <w:rsid w:val="00286573"/>
    <w:rsid w:val="002A508E"/>
    <w:rsid w:val="002B5C71"/>
    <w:rsid w:val="002E0B77"/>
    <w:rsid w:val="003019DD"/>
    <w:rsid w:val="0033798E"/>
    <w:rsid w:val="00360479"/>
    <w:rsid w:val="003606F3"/>
    <w:rsid w:val="00367264"/>
    <w:rsid w:val="003817C2"/>
    <w:rsid w:val="00381CDF"/>
    <w:rsid w:val="003D2C97"/>
    <w:rsid w:val="003D7103"/>
    <w:rsid w:val="003D7CFD"/>
    <w:rsid w:val="003F0F7F"/>
    <w:rsid w:val="003F6932"/>
    <w:rsid w:val="00423534"/>
    <w:rsid w:val="004718B0"/>
    <w:rsid w:val="00481C5B"/>
    <w:rsid w:val="004C5045"/>
    <w:rsid w:val="004F5FCF"/>
    <w:rsid w:val="005B5889"/>
    <w:rsid w:val="005D38BE"/>
    <w:rsid w:val="00675450"/>
    <w:rsid w:val="006D1B84"/>
    <w:rsid w:val="006F7A14"/>
    <w:rsid w:val="00714AF6"/>
    <w:rsid w:val="00720EAE"/>
    <w:rsid w:val="007449AE"/>
    <w:rsid w:val="00747EDF"/>
    <w:rsid w:val="00750F60"/>
    <w:rsid w:val="007E61F7"/>
    <w:rsid w:val="00812231"/>
    <w:rsid w:val="00892F89"/>
    <w:rsid w:val="00897441"/>
    <w:rsid w:val="008A54C2"/>
    <w:rsid w:val="008F1757"/>
    <w:rsid w:val="008F397B"/>
    <w:rsid w:val="00927276"/>
    <w:rsid w:val="00951EC3"/>
    <w:rsid w:val="00967B67"/>
    <w:rsid w:val="0097237C"/>
    <w:rsid w:val="00972BFD"/>
    <w:rsid w:val="00997037"/>
    <w:rsid w:val="009B4C82"/>
    <w:rsid w:val="009D1B3C"/>
    <w:rsid w:val="009F195E"/>
    <w:rsid w:val="00A113BA"/>
    <w:rsid w:val="00A16685"/>
    <w:rsid w:val="00A209EE"/>
    <w:rsid w:val="00A479C0"/>
    <w:rsid w:val="00A6044C"/>
    <w:rsid w:val="00A71DB2"/>
    <w:rsid w:val="00A75A44"/>
    <w:rsid w:val="00AC3183"/>
    <w:rsid w:val="00AC7981"/>
    <w:rsid w:val="00AE4560"/>
    <w:rsid w:val="00B06DB5"/>
    <w:rsid w:val="00B422EA"/>
    <w:rsid w:val="00BA43D8"/>
    <w:rsid w:val="00BB76DB"/>
    <w:rsid w:val="00C07BCF"/>
    <w:rsid w:val="00C100DD"/>
    <w:rsid w:val="00CB2905"/>
    <w:rsid w:val="00D14B00"/>
    <w:rsid w:val="00D3225A"/>
    <w:rsid w:val="00D63451"/>
    <w:rsid w:val="00E002D9"/>
    <w:rsid w:val="00E51EB3"/>
    <w:rsid w:val="00E57FB6"/>
    <w:rsid w:val="00E71D02"/>
    <w:rsid w:val="00E77342"/>
    <w:rsid w:val="00E84EBE"/>
    <w:rsid w:val="00E93A03"/>
    <w:rsid w:val="00F00612"/>
    <w:rsid w:val="00F128F0"/>
    <w:rsid w:val="00F43428"/>
    <w:rsid w:val="00F650D9"/>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A90984"/>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10">
    <w:name w:val="Заголовок1"/>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8">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Table Grid"/>
    <w:basedOn w:val="a1"/>
    <w:uiPriority w:val="9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Balloon Text"/>
    <w:basedOn w:val="a"/>
    <w:semiHidden/>
    <w:rsid w:val="00F00612"/>
    <w:rPr>
      <w:rFonts w:ascii="Tahoma" w:hAnsi="Tahoma" w:cs="Tahoma"/>
      <w:sz w:val="16"/>
      <w:szCs w:val="16"/>
    </w:rPr>
  </w:style>
  <w:style w:type="character" w:styleId="ab">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 w:type="character" w:styleId="ac">
    <w:name w:val="Unresolved Mention"/>
    <w:basedOn w:val="a0"/>
    <w:uiPriority w:val="99"/>
    <w:semiHidden/>
    <w:unhideWhenUsed/>
    <w:rsid w:val="00927276"/>
    <w:rPr>
      <w:color w:val="605E5C"/>
      <w:shd w:val="clear" w:color="auto" w:fill="E1DFDD"/>
    </w:rPr>
  </w:style>
  <w:style w:type="paragraph" w:customStyle="1" w:styleId="Default">
    <w:name w:val="Default"/>
    <w:rsid w:val="009D1B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6820</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Тимофеева Екатерина Юрьевна</cp:lastModifiedBy>
  <cp:revision>32</cp:revision>
  <cp:lastPrinted>2023-01-20T12:16:00Z</cp:lastPrinted>
  <dcterms:created xsi:type="dcterms:W3CDTF">2012-11-01T11:10:00Z</dcterms:created>
  <dcterms:modified xsi:type="dcterms:W3CDTF">2023-07-27T13:28:00Z</dcterms:modified>
</cp:coreProperties>
</file>