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0" w:rsidRPr="00B178BB" w:rsidRDefault="00380E20" w:rsidP="00380E20">
      <w:pPr>
        <w:jc w:val="center"/>
        <w:rPr>
          <w:bCs/>
          <w:sz w:val="21"/>
          <w:szCs w:val="21"/>
          <w:lang w:val="ru-RU"/>
        </w:rPr>
      </w:pPr>
      <w:r w:rsidRPr="00B178BB">
        <w:rPr>
          <w:bCs/>
          <w:sz w:val="21"/>
          <w:szCs w:val="21"/>
          <w:lang w:val="ru-RU"/>
        </w:rPr>
        <w:t>Сообщение о существенном факте</w:t>
      </w:r>
    </w:p>
    <w:p w:rsidR="00380E20" w:rsidRPr="00B178BB" w:rsidRDefault="00380E20" w:rsidP="00380E20">
      <w:pPr>
        <w:jc w:val="center"/>
        <w:rPr>
          <w:bCs/>
          <w:sz w:val="21"/>
          <w:szCs w:val="21"/>
          <w:lang w:val="ru-RU"/>
        </w:rPr>
      </w:pPr>
      <w:r w:rsidRPr="00B178BB">
        <w:rPr>
          <w:bCs/>
          <w:sz w:val="21"/>
          <w:szCs w:val="21"/>
          <w:lang w:val="ru-RU"/>
        </w:rPr>
        <w:t>«</w:t>
      </w:r>
      <w:r w:rsidRPr="00B178BB">
        <w:rPr>
          <w:sz w:val="21"/>
          <w:szCs w:val="21"/>
          <w:lang w:val="ru-RU"/>
        </w:rPr>
        <w:t>О совершении эмитентом сделки, в совершении которой имеется заинтересованность</w:t>
      </w:r>
      <w:r w:rsidRPr="00B178BB">
        <w:rPr>
          <w:bCs/>
          <w:sz w:val="21"/>
          <w:szCs w:val="21"/>
          <w:lang w:val="ru-RU"/>
        </w:rPr>
        <w:t>»</w:t>
      </w:r>
    </w:p>
    <w:p w:rsidR="005E7401" w:rsidRPr="00B178BB" w:rsidRDefault="005E7401" w:rsidP="005E7401">
      <w:pPr>
        <w:jc w:val="center"/>
        <w:rPr>
          <w:bCs/>
          <w:sz w:val="21"/>
          <w:szCs w:val="21"/>
          <w:lang w:val="ru-RU"/>
        </w:rPr>
      </w:pPr>
    </w:p>
    <w:p w:rsidR="005E7401" w:rsidRPr="00B178BB" w:rsidRDefault="005E7401" w:rsidP="005E7401">
      <w:pPr>
        <w:jc w:val="center"/>
        <w:rPr>
          <w:bCs/>
          <w:sz w:val="21"/>
          <w:szCs w:val="21"/>
          <w:lang w:val="ru-RU"/>
        </w:rPr>
      </w:pPr>
      <w:r w:rsidRPr="00B178BB">
        <w:rPr>
          <w:bCs/>
          <w:sz w:val="21"/>
          <w:szCs w:val="21"/>
          <w:lang w:val="ru-RU"/>
        </w:rPr>
        <w:t>Сообщение о существенном факте</w:t>
      </w:r>
    </w:p>
    <w:p w:rsidR="005E7401" w:rsidRPr="00B178BB" w:rsidRDefault="005E7401" w:rsidP="005E7401">
      <w:pPr>
        <w:jc w:val="center"/>
        <w:rPr>
          <w:rFonts w:eastAsiaTheme="minorHAnsi"/>
          <w:sz w:val="21"/>
          <w:szCs w:val="21"/>
          <w:lang w:val="ru-RU"/>
        </w:rPr>
      </w:pPr>
      <w:r w:rsidRPr="00B178BB">
        <w:rPr>
          <w:rFonts w:eastAsiaTheme="minorHAnsi"/>
          <w:sz w:val="21"/>
          <w:szCs w:val="21"/>
          <w:lang w:val="ru-RU"/>
        </w:rPr>
        <w:t>«О совершении эмитентом существенной сделки»</w:t>
      </w:r>
    </w:p>
    <w:p w:rsidR="00521FAB" w:rsidRPr="00B178BB" w:rsidRDefault="00521FAB" w:rsidP="005E7401">
      <w:pPr>
        <w:jc w:val="center"/>
        <w:rPr>
          <w:bCs/>
          <w:sz w:val="21"/>
          <w:szCs w:val="21"/>
          <w:lang w:val="ru-RU"/>
        </w:rPr>
      </w:pPr>
    </w:p>
    <w:tbl>
      <w:tblPr>
        <w:tblW w:w="1105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3"/>
        <w:gridCol w:w="6064"/>
      </w:tblGrid>
      <w:tr w:rsidR="00521FAB" w:rsidRPr="00B178BB" w:rsidTr="00521FAB">
        <w:tc>
          <w:tcPr>
            <w:tcW w:w="11057" w:type="dxa"/>
            <w:gridSpan w:val="2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Cs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rFonts w:eastAsia="Times New Roman CYR"/>
                <w:bCs/>
                <w:color w:val="000000"/>
                <w:sz w:val="21"/>
                <w:szCs w:val="21"/>
                <w:lang w:val="ru-RU" w:eastAsia="ru-RU" w:bidi="ru-RU"/>
              </w:rPr>
              <w:t>1. Общие сведения</w:t>
            </w:r>
          </w:p>
        </w:tc>
      </w:tr>
      <w:tr w:rsidR="00521FAB" w:rsidRPr="00B178BB" w:rsidTr="00521FAB">
        <w:tc>
          <w:tcPr>
            <w:tcW w:w="4993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1.1. Полное фирменное  наименование эмитента    </w:t>
            </w:r>
          </w:p>
        </w:tc>
        <w:tc>
          <w:tcPr>
            <w:tcW w:w="6064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B178BB">
              <w:rPr>
                <w:bCs/>
                <w:iCs/>
                <w:sz w:val="21"/>
                <w:szCs w:val="21"/>
                <w:lang w:val="ru-RU" w:eastAsia="ru-RU" w:bidi="ru-RU"/>
              </w:rPr>
              <w:t>Публичное акционерное Общество «Наука-Связь»</w:t>
            </w:r>
          </w:p>
        </w:tc>
      </w:tr>
      <w:tr w:rsidR="00521FAB" w:rsidRPr="00B178BB" w:rsidTr="00521FAB">
        <w:tc>
          <w:tcPr>
            <w:tcW w:w="4993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B178BB">
              <w:rPr>
                <w:bCs/>
                <w:iCs/>
                <w:sz w:val="21"/>
                <w:szCs w:val="21"/>
                <w:lang w:val="ru-RU" w:eastAsia="ru-RU" w:bidi="ru-RU"/>
              </w:rPr>
              <w:t>ПАО «Наука-Связь»</w:t>
            </w:r>
          </w:p>
        </w:tc>
      </w:tr>
      <w:tr w:rsidR="00521FAB" w:rsidRPr="00B178BB" w:rsidTr="00521FAB">
        <w:tc>
          <w:tcPr>
            <w:tcW w:w="4993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1.3. Место нахождения эмитента</w:t>
            </w:r>
          </w:p>
        </w:tc>
        <w:tc>
          <w:tcPr>
            <w:tcW w:w="6064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B178BB">
              <w:rPr>
                <w:bCs/>
                <w:iCs/>
                <w:sz w:val="21"/>
                <w:szCs w:val="21"/>
                <w:lang w:val="ru-RU" w:eastAsia="ru-RU" w:bidi="ru-RU"/>
              </w:rPr>
              <w:t xml:space="preserve">Российская Федерация, </w:t>
            </w:r>
            <w:proofErr w:type="spellStart"/>
            <w:r w:rsidRPr="00B178BB">
              <w:rPr>
                <w:bCs/>
                <w:iCs/>
                <w:sz w:val="21"/>
                <w:szCs w:val="21"/>
                <w:lang w:val="ru-RU" w:eastAsia="ru-RU" w:bidi="ru-RU"/>
              </w:rPr>
              <w:t>г.Москва</w:t>
            </w:r>
            <w:proofErr w:type="spellEnd"/>
          </w:p>
        </w:tc>
      </w:tr>
      <w:tr w:rsidR="00521FAB" w:rsidRPr="00B178BB" w:rsidTr="00521FAB">
        <w:tc>
          <w:tcPr>
            <w:tcW w:w="4993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1.4. ОГРН эмитента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B178BB">
              <w:rPr>
                <w:bCs/>
                <w:iCs/>
                <w:sz w:val="21"/>
                <w:szCs w:val="21"/>
                <w:lang w:val="ru-RU" w:eastAsia="ru-RU" w:bidi="ru-RU"/>
              </w:rPr>
              <w:t>1077761976852</w:t>
            </w:r>
          </w:p>
        </w:tc>
      </w:tr>
      <w:tr w:rsidR="00521FAB" w:rsidRPr="00B178BB" w:rsidTr="00521FAB">
        <w:tc>
          <w:tcPr>
            <w:tcW w:w="4993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1.5. ИНН эмитента 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B178BB">
              <w:rPr>
                <w:bCs/>
                <w:iCs/>
                <w:sz w:val="21"/>
                <w:szCs w:val="21"/>
                <w:lang w:val="ru-RU" w:eastAsia="ru-RU" w:bidi="ru-RU"/>
              </w:rPr>
              <w:t>7714716995</w:t>
            </w:r>
          </w:p>
        </w:tc>
      </w:tr>
      <w:tr w:rsidR="00521FAB" w:rsidRPr="00B178BB" w:rsidTr="00521FAB">
        <w:tc>
          <w:tcPr>
            <w:tcW w:w="4993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rPr>
                <w:bCs/>
                <w:iCs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bCs/>
                <w:iCs/>
                <w:color w:val="000000"/>
                <w:sz w:val="21"/>
                <w:szCs w:val="21"/>
                <w:lang w:val="ru-RU" w:eastAsia="ru-RU" w:bidi="ru-RU"/>
              </w:rPr>
              <w:t>12689-А</w:t>
            </w:r>
          </w:p>
        </w:tc>
      </w:tr>
      <w:tr w:rsidR="00521FAB" w:rsidRPr="00B178BB" w:rsidTr="00521FAB">
        <w:tc>
          <w:tcPr>
            <w:tcW w:w="4993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bCs/>
                <w:color w:val="000000"/>
                <w:sz w:val="21"/>
                <w:szCs w:val="21"/>
                <w:lang w:val="en-US" w:eastAsia="ru-RU" w:bidi="ru-RU"/>
              </w:rPr>
              <w:t>http</w:t>
            </w:r>
            <w:r w:rsidRPr="00B178BB">
              <w:rPr>
                <w:bCs/>
                <w:color w:val="000000"/>
                <w:sz w:val="21"/>
                <w:szCs w:val="21"/>
                <w:lang w:val="ru-RU" w:eastAsia="ru-RU" w:bidi="ru-RU"/>
              </w:rPr>
              <w:t>://</w:t>
            </w:r>
            <w:r w:rsidRPr="00B178BB">
              <w:rPr>
                <w:bCs/>
                <w:color w:val="000000"/>
                <w:sz w:val="21"/>
                <w:szCs w:val="21"/>
                <w:lang w:val="en-US" w:eastAsia="ru-RU" w:bidi="ru-RU"/>
              </w:rPr>
              <w:t>w</w:t>
            </w:r>
            <w:hyperlink r:id="rId4" w:history="1">
              <w:r w:rsidRPr="00B178BB">
                <w:rPr>
                  <w:color w:val="000000"/>
                  <w:sz w:val="21"/>
                  <w:szCs w:val="21"/>
                  <w:lang w:val="ru-RU" w:eastAsia="ru-RU" w:bidi="ru-RU"/>
                </w:rPr>
                <w:t>ww.oaonsv.ru</w:t>
              </w:r>
            </w:hyperlink>
          </w:p>
          <w:p w:rsidR="00521FAB" w:rsidRPr="00B178BB" w:rsidRDefault="00B178BB" w:rsidP="003D5BC6">
            <w:pPr>
              <w:widowControl w:val="0"/>
              <w:suppressAutoHyphens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fldChar w:fldCharType="begin"/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 xml:space="preserve"> 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HYPERLINK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 xml:space="preserve"> "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http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>://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www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>.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e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>-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disclosure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>.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ru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>/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portal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>/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company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>.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aspx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>?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instrText>id</w:instrTex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instrText xml:space="preserve">=20639" </w:instrText>
            </w:r>
            <w:r w:rsidRPr="00B178BB">
              <w:rPr>
                <w:color w:val="000000"/>
                <w:sz w:val="21"/>
                <w:szCs w:val="21"/>
                <w:lang w:val="en-US" w:eastAsia="ru-RU" w:bidi="ru-RU"/>
              </w:rPr>
              <w:fldChar w:fldCharType="separate"/>
            </w:r>
            <w:r w:rsidR="00521FAB" w:rsidRPr="00B178BB">
              <w:rPr>
                <w:color w:val="000000"/>
                <w:sz w:val="21"/>
                <w:szCs w:val="21"/>
                <w:lang w:val="en-US" w:eastAsia="ru-RU" w:bidi="ru-RU"/>
              </w:rPr>
              <w:t>http</w:t>
            </w:r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>://</w:t>
            </w:r>
            <w:r w:rsidR="00521FAB" w:rsidRPr="00B178BB">
              <w:rPr>
                <w:color w:val="000000"/>
                <w:sz w:val="21"/>
                <w:szCs w:val="21"/>
                <w:lang w:val="en-US" w:eastAsia="ru-RU" w:bidi="ru-RU"/>
              </w:rPr>
              <w:t>www</w:t>
            </w:r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>.</w:t>
            </w:r>
            <w:r w:rsidR="00521FAB" w:rsidRPr="00B178BB">
              <w:rPr>
                <w:color w:val="000000"/>
                <w:sz w:val="21"/>
                <w:szCs w:val="21"/>
                <w:lang w:val="en-US" w:eastAsia="ru-RU" w:bidi="ru-RU"/>
              </w:rPr>
              <w:t>e</w:t>
            </w:r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  <w:r w:rsidR="00521FAB" w:rsidRPr="00B178BB">
              <w:rPr>
                <w:color w:val="000000"/>
                <w:sz w:val="21"/>
                <w:szCs w:val="21"/>
                <w:lang w:val="en-US" w:eastAsia="ru-RU" w:bidi="ru-RU"/>
              </w:rPr>
              <w:t>disclosure</w:t>
            </w:r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>.</w:t>
            </w:r>
            <w:proofErr w:type="spellStart"/>
            <w:r w:rsidR="00521FAB" w:rsidRPr="00B178BB">
              <w:rPr>
                <w:color w:val="000000"/>
                <w:sz w:val="21"/>
                <w:szCs w:val="21"/>
                <w:lang w:val="en-US" w:eastAsia="ru-RU" w:bidi="ru-RU"/>
              </w:rPr>
              <w:t>ru</w:t>
            </w:r>
            <w:proofErr w:type="spellEnd"/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>/</w:t>
            </w:r>
            <w:r w:rsidR="00521FAB" w:rsidRPr="00B178BB">
              <w:rPr>
                <w:color w:val="000000"/>
                <w:sz w:val="21"/>
                <w:szCs w:val="21"/>
                <w:lang w:val="en-US" w:eastAsia="ru-RU" w:bidi="ru-RU"/>
              </w:rPr>
              <w:t>portal</w:t>
            </w:r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>/</w:t>
            </w:r>
            <w:r w:rsidR="00521FAB" w:rsidRPr="00B178BB">
              <w:rPr>
                <w:color w:val="000000"/>
                <w:sz w:val="21"/>
                <w:szCs w:val="21"/>
                <w:lang w:val="en-US" w:eastAsia="ru-RU" w:bidi="ru-RU"/>
              </w:rPr>
              <w:t>company</w:t>
            </w:r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>.</w:t>
            </w:r>
            <w:proofErr w:type="spellStart"/>
            <w:r w:rsidR="00521FAB" w:rsidRPr="00B178BB">
              <w:rPr>
                <w:color w:val="000000"/>
                <w:sz w:val="21"/>
                <w:szCs w:val="21"/>
                <w:lang w:val="en-US" w:eastAsia="ru-RU" w:bidi="ru-RU"/>
              </w:rPr>
              <w:t>aspx</w:t>
            </w:r>
            <w:proofErr w:type="spellEnd"/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>?</w:t>
            </w:r>
            <w:r w:rsidR="00521FAB" w:rsidRPr="00B178BB">
              <w:rPr>
                <w:color w:val="000000"/>
                <w:sz w:val="21"/>
                <w:szCs w:val="21"/>
                <w:lang w:val="en-US" w:eastAsia="ru-RU" w:bidi="ru-RU"/>
              </w:rPr>
              <w:t>id</w:t>
            </w:r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>=20639</w:t>
            </w:r>
            <w:r w:rsidRPr="00B178BB">
              <w:rPr>
                <w:color w:val="000000"/>
                <w:sz w:val="21"/>
                <w:szCs w:val="21"/>
                <w:lang w:val="ru-RU" w:eastAsia="ru-RU" w:bidi="ru-RU"/>
              </w:rPr>
              <w:fldChar w:fldCharType="end"/>
            </w:r>
            <w:r w:rsidR="00521FAB" w:rsidRPr="00B178BB">
              <w:rPr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</w:p>
          <w:p w:rsidR="00521FAB" w:rsidRPr="00B178BB" w:rsidRDefault="00521FAB" w:rsidP="003D5BC6">
            <w:pPr>
              <w:widowControl w:val="0"/>
              <w:suppressAutoHyphens/>
              <w:ind w:left="57"/>
              <w:rPr>
                <w:bCs/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521FAB" w:rsidRPr="00B178BB" w:rsidTr="00521FAB">
        <w:tc>
          <w:tcPr>
            <w:tcW w:w="4993" w:type="dxa"/>
            <w:shd w:val="clear" w:color="auto" w:fill="auto"/>
          </w:tcPr>
          <w:p w:rsidR="00521FAB" w:rsidRPr="00B178B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1.8.</w:t>
            </w:r>
            <w:r w:rsidRPr="00B178BB">
              <w:rPr>
                <w:rFonts w:eastAsia="Calibri"/>
                <w:sz w:val="21"/>
                <w:szCs w:val="21"/>
                <w:lang w:val="ru-RU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6064" w:type="dxa"/>
            <w:shd w:val="clear" w:color="auto" w:fill="auto"/>
          </w:tcPr>
          <w:p w:rsidR="00521FAB" w:rsidRPr="00B178BB" w:rsidRDefault="003F1970" w:rsidP="003D5BC6">
            <w:pPr>
              <w:widowControl w:val="0"/>
              <w:suppressAutoHyphens/>
              <w:rPr>
                <w:bCs/>
                <w:color w:val="000000"/>
                <w:sz w:val="21"/>
                <w:szCs w:val="21"/>
                <w:lang w:val="ru-RU" w:eastAsia="ru-RU" w:bidi="ru-RU"/>
              </w:rPr>
            </w:pPr>
            <w:r w:rsidRPr="00B178BB">
              <w:rPr>
                <w:bCs/>
                <w:color w:val="000000"/>
                <w:sz w:val="21"/>
                <w:szCs w:val="21"/>
                <w:lang w:val="en-US" w:eastAsia="ru-RU" w:bidi="ru-RU"/>
              </w:rPr>
              <w:t>31</w:t>
            </w:r>
            <w:r w:rsidRPr="00B178BB">
              <w:rPr>
                <w:bCs/>
                <w:color w:val="000000"/>
                <w:sz w:val="21"/>
                <w:szCs w:val="21"/>
                <w:lang w:val="ru-RU" w:eastAsia="ru-RU" w:bidi="ru-RU"/>
              </w:rPr>
              <w:t>.07.2019</w:t>
            </w:r>
            <w:r w:rsidR="00521FAB" w:rsidRPr="00B178BB">
              <w:rPr>
                <w:bCs/>
                <w:color w:val="000000"/>
                <w:sz w:val="21"/>
                <w:szCs w:val="21"/>
                <w:lang w:val="ru-RU" w:eastAsia="ru-RU" w:bidi="ru-RU"/>
              </w:rPr>
              <w:t xml:space="preserve"> г.</w:t>
            </w:r>
          </w:p>
        </w:tc>
      </w:tr>
      <w:tr w:rsidR="00380E20" w:rsidRPr="00B178BB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B178BB" w:rsidRDefault="00380E20" w:rsidP="00380E20">
            <w:pPr>
              <w:autoSpaceDE w:val="0"/>
              <w:jc w:val="center"/>
              <w:rPr>
                <w:rFonts w:eastAsia="Times New Roman CYR"/>
                <w:bCs/>
                <w:color w:val="000000"/>
                <w:sz w:val="21"/>
                <w:szCs w:val="21"/>
              </w:rPr>
            </w:pPr>
            <w:r w:rsidRPr="00B178BB">
              <w:rPr>
                <w:rFonts w:eastAsia="Times New Roman CYR"/>
                <w:bCs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B178BB">
              <w:rPr>
                <w:rFonts w:eastAsia="Times New Roman CYR"/>
                <w:bCs/>
                <w:color w:val="000000"/>
                <w:sz w:val="21"/>
                <w:szCs w:val="21"/>
              </w:rPr>
              <w:t>Содержание</w:t>
            </w:r>
            <w:proofErr w:type="spellEnd"/>
            <w:r w:rsidRPr="00B178BB">
              <w:rPr>
                <w:rFonts w:eastAsia="Times New Roman CYR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78BB">
              <w:rPr>
                <w:rFonts w:eastAsia="Times New Roman CYR"/>
                <w:bCs/>
                <w:color w:val="000000"/>
                <w:sz w:val="21"/>
                <w:szCs w:val="21"/>
              </w:rPr>
              <w:t>сообщения</w:t>
            </w:r>
            <w:proofErr w:type="spellEnd"/>
          </w:p>
        </w:tc>
      </w:tr>
      <w:tr w:rsidR="00380E20" w:rsidRPr="00B178BB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 xml:space="preserve">2.1. Вид организации, которая совершила существенную сделку (эмитент; лицо, предоставившее обеспечение по облигациям эмитента): эмитент 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>2.2.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сделкой; существенная сделка, не являющаяся крупной; крупная сделка): сделка, в совершении которой имелась заинтересованность, существенная сделка, которая одновременно является крупной сделкой.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>2.3. Вид сделки: сделка является дополнительным соглашением №1 к Договору поручительства №02000018-П3 от «31» июля 2018 г. в обеспечение исполнения обязательств ООО «Наука-Связь» (выгодоприобретатель) (далее - заемщик) перед ПАО Сбербанк (далее - кредитор) по договору об открытии возобновляемой кредитной линии №02000018/00731100 от 31.07.2018 г. с учетом Дополнительного соглашения №1 от  «31» июля 2019 г.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>2.4. Предмет сделки: в соответствии с дополнительным соглашением №1 к Договору поручительства №02000018-П3 от «31» июля 2018 г.  Поручитель обязуется отвечать перед ПАО Сбербанк в том же объеме, что и ООО «Наука-Связь», включая сумму кредита, проценты за пользование кредитом, штрафные санкции, возмещение судебных издержек по взысканию долга и других убытков, вызванных неисполнением или ненадлежащим исполнением Заемщиком своих обязательств по договору об открытии возобновляемой кредитной линии №02</w:t>
            </w:r>
            <w:bookmarkStart w:id="0" w:name="_GoBack"/>
            <w:bookmarkEnd w:id="0"/>
            <w:r w:rsidRPr="00B178BB">
              <w:rPr>
                <w:sz w:val="21"/>
                <w:szCs w:val="21"/>
                <w:lang w:val="ru-RU"/>
              </w:rPr>
              <w:t>000018/00731100 от 31.07.2018 г.  с учетом Дополнительного соглашения №1 от  «31» июля 2019 г.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 в случае неисполнения или ненадлежащего исполнения должником обязательств по кредитному договору кредитор предъявляет требование к поручителю и последний обязан исполнить его в объеме, определенном договором поручительства. Поручитель несет ответственность за исполнение обязательств должника по договору о предоставлении кредита в том же объеме, что и должник, включая уплату основного долга, процентов, неустойки, возмещения судебных и иных издержек по взысканию долга и других убытков кредитора, вызванных неисполнением или ненадлежащем исполнением должником обязательств по кредитному договору.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>2.6. Срок исполнения обязательств по сделке: по «30» января 2023 года включительно.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>2.7. Стороны и выгодоприобретатели по сделке: Кредитор (Банк) – ПАО Сбербанк, Поручитель – ПАО «Наука-Связь».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 xml:space="preserve">2.8. Размер сделки в денежном выражении и в процентах от стоимости активов эмитента: 80 138 000 рублей, что составляет 71,34 % от стоимости активов эмитента. 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>2.9.Стоимость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по данным бухгалтерского баланса ПАО «Наука-Связь» на 30.06.2019г. стоимость активов составляет 112 332 000 рублей.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>2.10. Дата совершения сделки (заключения договора): 31.07.2019 г.</w:t>
            </w:r>
          </w:p>
          <w:p w:rsidR="00B178BB" w:rsidRPr="00B178BB" w:rsidRDefault="00B178BB" w:rsidP="00B178BB">
            <w:pPr>
              <w:spacing w:after="120"/>
              <w:rPr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 xml:space="preserve">2.11. 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</w:t>
            </w:r>
            <w:r w:rsidRPr="00B178BB">
              <w:rPr>
                <w:sz w:val="21"/>
                <w:szCs w:val="21"/>
                <w:lang w:val="ru-RU"/>
              </w:rPr>
              <w:lastRenderedPageBreak/>
              <w:t>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Котельчиков Константин Юрьевич (доля участия в уставном (складочном) капитале (доля принадлежащих заинтересованному лицу акций) эмитента – 0), Воронин Георгий Валентинович(доля участия в уставном (складочном) капитале (доля принадлежащих заинтересованному лицу акций) эмитента – 0), Кобызев Станислав Олегович (доля участия в уставном (складочном) капитале (доля принадлежащих заинтересованному лицу акций) эмитента- 0), Никашкин Дмитрий Викторович (доля участия в уставном (складочном) капитале (доля принадлежащих заинтересованному лицу акций) эмитента – 4,97), Чураковский Владимир Александрович (доля участия в уставном (складочном) капитале (доля принадлежащих заинтересованному лицу акций) эмитента- 0), Руденко Иван Юрьевич (доля участия в уставном (складочном) капитале (доля принадлежащих заинтересованному лицу акций) эмитента – 0), Семейко Алексей Львович (доля участия в уставном (складочном) капитале (доля принадлежащих заинтересованному лицу акций) эмитента – 0),Калинин Алексей Александрович (доля участия в уставном (складочном) капитале (доля принадлежащих заинтересованному лицу акций) эмитента – 2.37), Фильков Андрей Николаевич (доля участия в уставном (складочном) капитале (доля принадлежащих заинтересованному лицу акций) эмитента – 8,53). Основание, по которому данные лица признаны заинтересованным в совершении сделки: указанные выше лица занимают должности в органах управления юридического лица, являющегося стороной, выгодоприобретателем по сделке с ПАО Сбербанк России.</w:t>
            </w:r>
          </w:p>
          <w:p w:rsidR="00380E20" w:rsidRPr="00B178BB" w:rsidRDefault="00B178BB" w:rsidP="00B178BB">
            <w:pPr>
              <w:autoSpaceDE w:val="0"/>
              <w:autoSpaceDN w:val="0"/>
              <w:adjustRightInd w:val="0"/>
              <w:spacing w:after="120"/>
              <w:outlineLvl w:val="3"/>
              <w:rPr>
                <w:rFonts w:eastAsia="Courier New CYR"/>
                <w:color w:val="000000"/>
                <w:sz w:val="21"/>
                <w:szCs w:val="21"/>
                <w:lang w:val="ru-RU"/>
              </w:rPr>
            </w:pPr>
            <w:r w:rsidRPr="00B178BB">
              <w:rPr>
                <w:sz w:val="21"/>
                <w:szCs w:val="21"/>
                <w:lang w:val="ru-RU"/>
              </w:rPr>
              <w:t>2.12. 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одобрялась: планируется последующее одобрение Общим собранием акционеров ПАО «Наука-Связь».</w:t>
            </w:r>
          </w:p>
        </w:tc>
      </w:tr>
      <w:tr w:rsidR="00380E20" w:rsidRPr="00B178BB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B178BB" w:rsidRDefault="00380E20" w:rsidP="00380E20">
            <w:pPr>
              <w:autoSpaceDE w:val="0"/>
              <w:jc w:val="center"/>
              <w:rPr>
                <w:rFonts w:eastAsia="Times New Roman CYR"/>
                <w:bCs/>
                <w:sz w:val="21"/>
                <w:szCs w:val="21"/>
                <w:lang w:val="ru-RU"/>
              </w:rPr>
            </w:pPr>
            <w:r w:rsidRPr="00B178BB">
              <w:rPr>
                <w:rFonts w:eastAsia="Times New Roman CYR"/>
                <w:bCs/>
                <w:sz w:val="21"/>
                <w:szCs w:val="21"/>
                <w:lang w:val="ru-RU"/>
              </w:rPr>
              <w:lastRenderedPageBreak/>
              <w:t>3. Подпись</w:t>
            </w:r>
          </w:p>
        </w:tc>
      </w:tr>
      <w:tr w:rsidR="00380E20" w:rsidRPr="00B178BB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FAB" w:rsidRPr="00B178B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B178BB">
              <w:rPr>
                <w:rFonts w:eastAsia="Times New Roman CYR"/>
                <w:sz w:val="21"/>
                <w:szCs w:val="21"/>
                <w:lang w:val="ru-RU"/>
              </w:rPr>
              <w:t xml:space="preserve">3.1. Генеральный директор </w:t>
            </w:r>
          </w:p>
          <w:p w:rsidR="00521FAB" w:rsidRPr="00B178B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B178BB">
              <w:rPr>
                <w:rFonts w:eastAsia="Times New Roman CYR"/>
                <w:sz w:val="21"/>
                <w:szCs w:val="21"/>
                <w:lang w:val="ru-RU"/>
              </w:rPr>
              <w:t>Публичного акционерного Общества</w:t>
            </w:r>
          </w:p>
          <w:p w:rsidR="00521FAB" w:rsidRPr="00B178B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B178BB">
              <w:rPr>
                <w:rFonts w:eastAsia="Times New Roman CYR"/>
                <w:sz w:val="21"/>
                <w:szCs w:val="21"/>
                <w:lang w:val="ru-RU"/>
              </w:rPr>
              <w:t xml:space="preserve">«Наука-Связь»                                                                            ______________          </w:t>
            </w:r>
            <w:proofErr w:type="spellStart"/>
            <w:r w:rsidRPr="00B178BB">
              <w:rPr>
                <w:rFonts w:eastAsia="Times New Roman CYR"/>
                <w:sz w:val="21"/>
                <w:szCs w:val="21"/>
                <w:lang w:val="ru-RU"/>
              </w:rPr>
              <w:t>Д.В.Никашкин</w:t>
            </w:r>
            <w:proofErr w:type="spellEnd"/>
          </w:p>
          <w:p w:rsidR="00521FAB" w:rsidRPr="00B178B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</w:p>
          <w:p w:rsidR="00380E20" w:rsidRPr="00B178BB" w:rsidRDefault="003F1970" w:rsidP="003F1970">
            <w:pPr>
              <w:autoSpaceDE w:val="0"/>
              <w:rPr>
                <w:rFonts w:eastAsia="Courier New CYR"/>
                <w:sz w:val="21"/>
                <w:szCs w:val="21"/>
              </w:rPr>
            </w:pPr>
            <w:r w:rsidRPr="00B178BB">
              <w:rPr>
                <w:rFonts w:eastAsia="Times New Roman CYR"/>
                <w:sz w:val="21"/>
                <w:szCs w:val="21"/>
                <w:lang w:val="ru-RU"/>
              </w:rPr>
              <w:t>3.2. «31</w:t>
            </w:r>
            <w:r w:rsidR="00521FAB" w:rsidRPr="00B178BB">
              <w:rPr>
                <w:rFonts w:eastAsia="Times New Roman CYR"/>
                <w:sz w:val="21"/>
                <w:szCs w:val="21"/>
                <w:lang w:val="ru-RU"/>
              </w:rPr>
              <w:t xml:space="preserve">» </w:t>
            </w:r>
            <w:r w:rsidRPr="00B178BB">
              <w:rPr>
                <w:rFonts w:eastAsia="Times New Roman CYR"/>
                <w:sz w:val="21"/>
                <w:szCs w:val="21"/>
                <w:lang w:val="ru-RU"/>
              </w:rPr>
              <w:t>июля 2019</w:t>
            </w:r>
            <w:r w:rsidR="00521FAB" w:rsidRPr="00B178BB">
              <w:rPr>
                <w:rFonts w:eastAsia="Times New Roman CYR"/>
                <w:sz w:val="21"/>
                <w:szCs w:val="21"/>
                <w:lang w:val="ru-RU"/>
              </w:rPr>
              <w:t xml:space="preserve"> г.                                                                        </w:t>
            </w:r>
          </w:p>
        </w:tc>
      </w:tr>
    </w:tbl>
    <w:p w:rsidR="00380E20" w:rsidRPr="00B178BB" w:rsidRDefault="00380E20" w:rsidP="00380E20">
      <w:pPr>
        <w:autoSpaceDE w:val="0"/>
        <w:rPr>
          <w:rFonts w:eastAsia="Courier New CYR"/>
          <w:sz w:val="21"/>
          <w:szCs w:val="21"/>
        </w:rPr>
      </w:pPr>
    </w:p>
    <w:p w:rsidR="00F92DAE" w:rsidRPr="00B178BB" w:rsidRDefault="00F92DAE" w:rsidP="00380E20">
      <w:pPr>
        <w:rPr>
          <w:sz w:val="21"/>
          <w:szCs w:val="21"/>
        </w:rPr>
      </w:pPr>
    </w:p>
    <w:p w:rsidR="00521FAB" w:rsidRPr="00B178BB" w:rsidRDefault="00521FAB" w:rsidP="00380E20">
      <w:pPr>
        <w:rPr>
          <w:sz w:val="21"/>
          <w:szCs w:val="21"/>
        </w:rPr>
      </w:pPr>
    </w:p>
    <w:sectPr w:rsidR="00521FAB" w:rsidRPr="00B178BB" w:rsidSect="00380E20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80E20"/>
    <w:rsid w:val="000507CC"/>
    <w:rsid w:val="00053950"/>
    <w:rsid w:val="000E37B2"/>
    <w:rsid w:val="001837ED"/>
    <w:rsid w:val="002B07C3"/>
    <w:rsid w:val="002D5940"/>
    <w:rsid w:val="002F7FEC"/>
    <w:rsid w:val="0032358B"/>
    <w:rsid w:val="00351F91"/>
    <w:rsid w:val="00380E20"/>
    <w:rsid w:val="003F1970"/>
    <w:rsid w:val="003F4826"/>
    <w:rsid w:val="004459FF"/>
    <w:rsid w:val="004850B0"/>
    <w:rsid w:val="004B586A"/>
    <w:rsid w:val="004F04E6"/>
    <w:rsid w:val="00521FAB"/>
    <w:rsid w:val="005E7401"/>
    <w:rsid w:val="006D5C0A"/>
    <w:rsid w:val="00845B22"/>
    <w:rsid w:val="008A761D"/>
    <w:rsid w:val="0092345D"/>
    <w:rsid w:val="00935637"/>
    <w:rsid w:val="009E5BF8"/>
    <w:rsid w:val="00A33ADB"/>
    <w:rsid w:val="00A56C66"/>
    <w:rsid w:val="00A91AA3"/>
    <w:rsid w:val="00A95CC0"/>
    <w:rsid w:val="00B1746C"/>
    <w:rsid w:val="00B178BB"/>
    <w:rsid w:val="00B57973"/>
    <w:rsid w:val="00BB4CE7"/>
    <w:rsid w:val="00BB7B3D"/>
    <w:rsid w:val="00D402F4"/>
    <w:rsid w:val="00DA5843"/>
    <w:rsid w:val="00DE6ED6"/>
    <w:rsid w:val="00F334AC"/>
    <w:rsid w:val="00F87B07"/>
    <w:rsid w:val="00F92DAE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154F-542C-4793-AED5-F5710B1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0E20"/>
    <w:rPr>
      <w:color w:val="0000FF"/>
      <w:u w:val="single"/>
    </w:rPr>
  </w:style>
  <w:style w:type="paragraph" w:customStyle="1" w:styleId="prilozhenieglava">
    <w:name w:val="prilozhenie glava"/>
    <w:basedOn w:val="a"/>
    <w:rsid w:val="00380E2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380E20"/>
    <w:pPr>
      <w:ind w:firstLine="709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380E20"/>
    <w:rPr>
      <w:b/>
      <w:bCs w:val="0"/>
      <w:i/>
      <w:iCs w:val="0"/>
      <w:sz w:val="22"/>
    </w:rPr>
  </w:style>
  <w:style w:type="character" w:customStyle="1" w:styleId="Subst0">
    <w:name w:val="Subst"/>
    <w:rsid w:val="00380E20"/>
    <w:rPr>
      <w:b/>
      <w:bCs w:val="0"/>
      <w:i/>
      <w:iCs w:val="0"/>
    </w:rPr>
  </w:style>
  <w:style w:type="paragraph" w:customStyle="1" w:styleId="ConsPlusNormal">
    <w:name w:val="ConsPlusNormal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7F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7FEC"/>
  </w:style>
  <w:style w:type="character" w:customStyle="1" w:styleId="a6">
    <w:name w:val="Текст примечания Знак"/>
    <w:basedOn w:val="a0"/>
    <w:link w:val="a5"/>
    <w:uiPriority w:val="99"/>
    <w:semiHidden/>
    <w:rsid w:val="002F7F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7F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F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2F7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e.krylova</dc:creator>
  <cp:keywords/>
  <dc:description/>
  <cp:lastModifiedBy>Екатерина Ю. Крылова</cp:lastModifiedBy>
  <cp:revision>21</cp:revision>
  <dcterms:created xsi:type="dcterms:W3CDTF">2013-08-21T07:49:00Z</dcterms:created>
  <dcterms:modified xsi:type="dcterms:W3CDTF">2019-08-01T06:58:00Z</dcterms:modified>
</cp:coreProperties>
</file>