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0" w:rsidRPr="00521FAB" w:rsidRDefault="00380E20" w:rsidP="00380E20">
      <w:pPr>
        <w:jc w:val="center"/>
        <w:rPr>
          <w:b/>
          <w:bCs/>
          <w:sz w:val="21"/>
          <w:szCs w:val="21"/>
          <w:lang w:val="ru-RU"/>
        </w:rPr>
      </w:pPr>
      <w:r w:rsidRPr="00521FAB">
        <w:rPr>
          <w:b/>
          <w:bCs/>
          <w:sz w:val="21"/>
          <w:szCs w:val="21"/>
          <w:lang w:val="ru-RU"/>
        </w:rPr>
        <w:t>Сообщение о существенном факте</w:t>
      </w:r>
    </w:p>
    <w:p w:rsidR="00380E20" w:rsidRPr="00521FAB" w:rsidRDefault="00380E20" w:rsidP="00380E20">
      <w:pPr>
        <w:jc w:val="center"/>
        <w:rPr>
          <w:b/>
          <w:bCs/>
          <w:sz w:val="21"/>
          <w:szCs w:val="21"/>
          <w:lang w:val="ru-RU"/>
        </w:rPr>
      </w:pPr>
      <w:r w:rsidRPr="00521FAB">
        <w:rPr>
          <w:b/>
          <w:bCs/>
          <w:sz w:val="21"/>
          <w:szCs w:val="21"/>
          <w:lang w:val="ru-RU"/>
        </w:rPr>
        <w:t>«</w:t>
      </w:r>
      <w:r w:rsidRPr="00521FAB">
        <w:rPr>
          <w:b/>
          <w:sz w:val="21"/>
          <w:szCs w:val="21"/>
          <w:lang w:val="ru-RU"/>
        </w:rPr>
        <w:t>О совершении эмитентом сделки, в совершении которой имеется заинтересованность</w:t>
      </w:r>
      <w:r w:rsidRPr="00521FAB">
        <w:rPr>
          <w:b/>
          <w:bCs/>
          <w:sz w:val="21"/>
          <w:szCs w:val="21"/>
          <w:lang w:val="ru-RU"/>
        </w:rPr>
        <w:t>»</w:t>
      </w:r>
    </w:p>
    <w:p w:rsidR="005E7401" w:rsidRPr="00521FAB" w:rsidRDefault="005E7401" w:rsidP="005E7401">
      <w:pPr>
        <w:jc w:val="center"/>
        <w:rPr>
          <w:b/>
          <w:bCs/>
          <w:sz w:val="21"/>
          <w:szCs w:val="21"/>
          <w:lang w:val="ru-RU"/>
        </w:rPr>
      </w:pPr>
    </w:p>
    <w:p w:rsidR="005E7401" w:rsidRPr="00521FAB" w:rsidRDefault="005E7401" w:rsidP="005E7401">
      <w:pPr>
        <w:jc w:val="center"/>
        <w:rPr>
          <w:b/>
          <w:bCs/>
          <w:sz w:val="21"/>
          <w:szCs w:val="21"/>
          <w:lang w:val="ru-RU"/>
        </w:rPr>
      </w:pPr>
      <w:r w:rsidRPr="00521FAB">
        <w:rPr>
          <w:b/>
          <w:bCs/>
          <w:sz w:val="21"/>
          <w:szCs w:val="21"/>
          <w:lang w:val="ru-RU"/>
        </w:rPr>
        <w:t>Сообщение о существенном факте</w:t>
      </w:r>
    </w:p>
    <w:p w:rsidR="005E7401" w:rsidRDefault="005E7401" w:rsidP="005E7401">
      <w:pPr>
        <w:jc w:val="center"/>
        <w:rPr>
          <w:rFonts w:eastAsiaTheme="minorHAnsi"/>
          <w:b/>
          <w:sz w:val="21"/>
          <w:szCs w:val="21"/>
          <w:lang w:val="ru-RU"/>
        </w:rPr>
      </w:pPr>
      <w:r w:rsidRPr="00521FAB">
        <w:rPr>
          <w:rFonts w:eastAsiaTheme="minorHAnsi"/>
          <w:b/>
          <w:sz w:val="21"/>
          <w:szCs w:val="21"/>
          <w:lang w:val="ru-RU"/>
        </w:rPr>
        <w:t>«О совершении эмитентом существенной сделки»</w:t>
      </w:r>
    </w:p>
    <w:p w:rsidR="00521FAB" w:rsidRPr="00521FAB" w:rsidRDefault="00521FAB" w:rsidP="005E7401">
      <w:pPr>
        <w:jc w:val="center"/>
        <w:rPr>
          <w:b/>
          <w:bCs/>
          <w:sz w:val="21"/>
          <w:szCs w:val="21"/>
          <w:lang w:val="ru-RU"/>
        </w:rPr>
      </w:pPr>
    </w:p>
    <w:tbl>
      <w:tblPr>
        <w:tblW w:w="1105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3"/>
        <w:gridCol w:w="6064"/>
      </w:tblGrid>
      <w:tr w:rsidR="00521FAB" w:rsidRPr="00521FAB" w:rsidTr="00521FAB">
        <w:tc>
          <w:tcPr>
            <w:tcW w:w="11057" w:type="dxa"/>
            <w:gridSpan w:val="2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b/>
                <w:bCs/>
                <w:color w:val="000000"/>
                <w:sz w:val="21"/>
                <w:szCs w:val="21"/>
                <w:lang w:val="ru-RU" w:eastAsia="ru-RU" w:bidi="ru-RU"/>
              </w:rPr>
              <w:t>1. Общие сведения</w:t>
            </w:r>
          </w:p>
        </w:tc>
      </w:tr>
      <w:tr w:rsidR="00521FAB" w:rsidRPr="008B32D0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1.1. Полное </w:t>
            </w:r>
            <w:proofErr w:type="gramStart"/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фирменное  наименование</w:t>
            </w:r>
            <w:proofErr w:type="gramEnd"/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 эмитента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Публичное акционерное Общество «Наука-Связь»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ПАО «Наука-Связь»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1.3. Место нахождения эмитента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 xml:space="preserve">Российская Федерация, </w:t>
            </w:r>
            <w:proofErr w:type="spellStart"/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г.Москва</w:t>
            </w:r>
            <w:proofErr w:type="spellEnd"/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1.4. ОГРН эмитента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1077761976852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1.5. ИНН эмитента 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sz w:val="21"/>
                <w:szCs w:val="21"/>
                <w:lang w:val="ru-RU" w:eastAsia="ru-RU" w:bidi="ru-RU"/>
              </w:rPr>
              <w:t>7714716995</w:t>
            </w: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bCs/>
                <w:i/>
                <w:iCs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iCs/>
                <w:color w:val="000000"/>
                <w:sz w:val="21"/>
                <w:szCs w:val="21"/>
                <w:lang w:val="ru-RU" w:eastAsia="ru-RU" w:bidi="ru-RU"/>
              </w:rPr>
              <w:t>12689-А</w:t>
            </w:r>
          </w:p>
        </w:tc>
      </w:tr>
      <w:tr w:rsidR="00521FAB" w:rsidRPr="008B32D0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b/>
                <w:bCs/>
                <w:i/>
                <w:color w:val="000000"/>
                <w:sz w:val="21"/>
                <w:szCs w:val="21"/>
                <w:lang w:val="en-US" w:eastAsia="ru-RU" w:bidi="ru-RU"/>
              </w:rPr>
              <w:t>http</w:t>
            </w:r>
            <w:r w:rsidRPr="00521FAB"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>://</w:t>
            </w:r>
            <w:r w:rsidRPr="00521FAB">
              <w:rPr>
                <w:b/>
                <w:bCs/>
                <w:i/>
                <w:color w:val="000000"/>
                <w:sz w:val="21"/>
                <w:szCs w:val="21"/>
                <w:lang w:val="en-US" w:eastAsia="ru-RU" w:bidi="ru-RU"/>
              </w:rPr>
              <w:t>w</w:t>
            </w:r>
            <w:hyperlink r:id="rId4" w:history="1">
              <w:r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ww.oaonsv.ru</w:t>
              </w:r>
            </w:hyperlink>
          </w:p>
          <w:p w:rsidR="00521FAB" w:rsidRPr="00521FAB" w:rsidRDefault="008B32D0" w:rsidP="003D5BC6">
            <w:pPr>
              <w:widowControl w:val="0"/>
              <w:suppressAutoHyphens/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</w:pPr>
            <w:hyperlink r:id="rId5" w:history="1"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http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://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www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e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-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disclosure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proofErr w:type="spellStart"/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ru</w:t>
              </w:r>
              <w:proofErr w:type="spellEnd"/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/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portal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/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company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.</w:t>
              </w:r>
              <w:proofErr w:type="spellStart"/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aspx</w:t>
              </w:r>
              <w:proofErr w:type="spellEnd"/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?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en-US" w:eastAsia="ru-RU" w:bidi="ru-RU"/>
                </w:rPr>
                <w:t>id</w:t>
              </w:r>
              <w:r w:rsidR="00521FAB" w:rsidRPr="00521FAB">
                <w:rPr>
                  <w:b/>
                  <w:i/>
                  <w:color w:val="000000"/>
                  <w:sz w:val="21"/>
                  <w:szCs w:val="21"/>
                  <w:lang w:val="ru-RU" w:eastAsia="ru-RU" w:bidi="ru-RU"/>
                </w:rPr>
                <w:t>=20639</w:t>
              </w:r>
            </w:hyperlink>
            <w:r w:rsidR="00521FAB" w:rsidRPr="00521FAB">
              <w:rPr>
                <w:b/>
                <w:i/>
                <w:color w:val="000000"/>
                <w:sz w:val="21"/>
                <w:szCs w:val="21"/>
                <w:lang w:val="ru-RU" w:eastAsia="ru-RU" w:bidi="ru-RU"/>
              </w:rPr>
              <w:t xml:space="preserve"> </w:t>
            </w:r>
          </w:p>
          <w:p w:rsidR="00521FAB" w:rsidRPr="00521FAB" w:rsidRDefault="00521FAB" w:rsidP="003D5BC6">
            <w:pPr>
              <w:widowControl w:val="0"/>
              <w:suppressAutoHyphens/>
              <w:ind w:left="57"/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</w:pPr>
          </w:p>
        </w:tc>
      </w:tr>
      <w:tr w:rsidR="00521FAB" w:rsidRPr="00521FAB" w:rsidTr="00521FAB">
        <w:tc>
          <w:tcPr>
            <w:tcW w:w="4993" w:type="dxa"/>
            <w:shd w:val="clear" w:color="auto" w:fill="auto"/>
          </w:tcPr>
          <w:p w:rsidR="00521FAB" w:rsidRPr="00521FAB" w:rsidRDefault="00521FAB" w:rsidP="003D5BC6">
            <w:pPr>
              <w:widowControl w:val="0"/>
              <w:suppressAutoHyphens/>
              <w:autoSpaceDE w:val="0"/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</w:pPr>
            <w:r w:rsidRPr="00521FAB">
              <w:rPr>
                <w:rFonts w:eastAsia="Times New Roman CYR"/>
                <w:color w:val="000000"/>
                <w:sz w:val="21"/>
                <w:szCs w:val="21"/>
                <w:lang w:val="ru-RU" w:eastAsia="ru-RU" w:bidi="ru-RU"/>
              </w:rPr>
              <w:t>1.8.</w:t>
            </w:r>
            <w:r w:rsidRPr="00521FAB">
              <w:rPr>
                <w:rFonts w:eastAsia="Calibri"/>
                <w:sz w:val="21"/>
                <w:szCs w:val="21"/>
                <w:lang w:val="ru-RU"/>
              </w:rPr>
              <w:t xml:space="preserve"> Дата наступления события (существенного факта), о котором составлено сообщение</w:t>
            </w:r>
          </w:p>
        </w:tc>
        <w:tc>
          <w:tcPr>
            <w:tcW w:w="6064" w:type="dxa"/>
            <w:shd w:val="clear" w:color="auto" w:fill="auto"/>
          </w:tcPr>
          <w:p w:rsidR="00521FAB" w:rsidRPr="00521FAB" w:rsidRDefault="00C82597" w:rsidP="003D5BC6">
            <w:pPr>
              <w:widowControl w:val="0"/>
              <w:suppressAutoHyphens/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</w:pPr>
            <w:r>
              <w:rPr>
                <w:b/>
                <w:bCs/>
                <w:i/>
                <w:color w:val="000000"/>
                <w:sz w:val="21"/>
                <w:szCs w:val="21"/>
                <w:lang w:val="en-US" w:eastAsia="ru-RU" w:bidi="ru-RU"/>
              </w:rPr>
              <w:t>25</w:t>
            </w:r>
            <w:r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>.02.2019</w:t>
            </w:r>
            <w:r w:rsidR="00521FAB" w:rsidRPr="00521FAB">
              <w:rPr>
                <w:b/>
                <w:bCs/>
                <w:i/>
                <w:color w:val="000000"/>
                <w:sz w:val="21"/>
                <w:szCs w:val="21"/>
                <w:lang w:val="ru-RU" w:eastAsia="ru-RU" w:bidi="ru-RU"/>
              </w:rPr>
              <w:t xml:space="preserve"> г.</w:t>
            </w:r>
          </w:p>
        </w:tc>
      </w:tr>
      <w:tr w:rsidR="00380E20" w:rsidRPr="00521FAB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521FAB" w:rsidRDefault="00380E20" w:rsidP="00380E20">
            <w:pPr>
              <w:autoSpaceDE w:val="0"/>
              <w:jc w:val="center"/>
              <w:rPr>
                <w:rFonts w:eastAsia="Times New Roman CYR"/>
                <w:b/>
                <w:bCs/>
                <w:color w:val="000000"/>
                <w:sz w:val="21"/>
                <w:szCs w:val="21"/>
              </w:rPr>
            </w:pPr>
            <w:r w:rsidRPr="00521FAB">
              <w:rPr>
                <w:rFonts w:eastAsia="Times New Roman CYR"/>
                <w:b/>
                <w:bCs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521FAB">
              <w:rPr>
                <w:rFonts w:eastAsia="Times New Roman CYR"/>
                <w:b/>
                <w:bCs/>
                <w:color w:val="000000"/>
                <w:sz w:val="21"/>
                <w:szCs w:val="21"/>
              </w:rPr>
              <w:t>Содержание</w:t>
            </w:r>
            <w:proofErr w:type="spellEnd"/>
            <w:r w:rsidRPr="00521FAB">
              <w:rPr>
                <w:rFonts w:eastAsia="Times New Roman CYR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1FAB">
              <w:rPr>
                <w:rFonts w:eastAsia="Times New Roman CYR"/>
                <w:b/>
                <w:bCs/>
                <w:color w:val="000000"/>
                <w:sz w:val="21"/>
                <w:szCs w:val="21"/>
              </w:rPr>
              <w:t>сообщения</w:t>
            </w:r>
            <w:proofErr w:type="spellEnd"/>
          </w:p>
        </w:tc>
      </w:tr>
      <w:tr w:rsidR="00380E20" w:rsidRPr="008B32D0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FAB" w:rsidRPr="00521FAB" w:rsidRDefault="00521FAB" w:rsidP="00521FAB">
            <w:pPr>
              <w:spacing w:after="120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>2.1. Вид организации, которая совершила существенную сделку (эмитент; лицо, предоставившее обеспечение по облигациям эмитента):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эмитент</w:t>
            </w:r>
            <w:r w:rsidRPr="00521FAB">
              <w:rPr>
                <w:sz w:val="21"/>
                <w:szCs w:val="21"/>
                <w:lang w:val="ru-RU"/>
              </w:rPr>
              <w:t xml:space="preserve"> </w:t>
            </w:r>
          </w:p>
          <w:p w:rsidR="00521FAB" w:rsidRPr="00521FAB" w:rsidRDefault="00521FAB" w:rsidP="00521FAB">
            <w:pPr>
              <w:spacing w:after="120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2.2.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сделкой; существенная сделка, не являющаяся крупной; крупная сделка):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>сделка, в совершении которой имелась заинтересованность,</w:t>
            </w:r>
            <w:r w:rsidRPr="00521FAB">
              <w:rPr>
                <w:sz w:val="21"/>
                <w:szCs w:val="21"/>
                <w:lang w:val="ru-RU"/>
              </w:rPr>
              <w:t xml:space="preserve">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>существенная сделка, которая одновременно является крупной сделкой.</w:t>
            </w:r>
          </w:p>
          <w:p w:rsidR="00521FAB" w:rsidRPr="00521FAB" w:rsidRDefault="00521FAB" w:rsidP="00521FAB">
            <w:pPr>
              <w:spacing w:after="120"/>
              <w:rPr>
                <w:b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>2.3. Вид сделки: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сделка является договором поручительства в обеспечение исполнения обязательств ООО «Наука-Связь» (выгодоприобретатель) (далее - заемщик) перед ПАО Сбербанк (далее - кредитор) по договору об открытии возобновляемой кредитной линии </w:t>
            </w:r>
            <w:r w:rsidR="00C82597" w:rsidRPr="00C82597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№00320019/00731100 </w:t>
            </w:r>
            <w:r w:rsidR="00C82597">
              <w:rPr>
                <w:b/>
                <w:i/>
                <w:sz w:val="21"/>
                <w:szCs w:val="21"/>
                <w:lang w:val="ru-RU"/>
              </w:rPr>
              <w:t>от 25.02.2019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г.</w:t>
            </w:r>
          </w:p>
          <w:p w:rsidR="00521FAB" w:rsidRPr="00521FAB" w:rsidRDefault="00521FAB" w:rsidP="00521FAB">
            <w:pPr>
              <w:spacing w:after="120"/>
              <w:rPr>
                <w:b/>
                <w:bCs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2.4. Предмет сделки: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По договору поручительства </w:t>
            </w:r>
            <w:r w:rsidR="00C82597" w:rsidRPr="00C82597">
              <w:rPr>
                <w:b/>
                <w:bCs/>
                <w:i/>
                <w:sz w:val="21"/>
                <w:szCs w:val="21"/>
                <w:lang w:val="ru-RU"/>
              </w:rPr>
              <w:t xml:space="preserve">№ </w:t>
            </w:r>
            <w:r w:rsidR="00C82597" w:rsidRPr="00C82597">
              <w:rPr>
                <w:b/>
                <w:bCs/>
                <w:i/>
                <w:iCs/>
                <w:sz w:val="21"/>
                <w:szCs w:val="21"/>
                <w:lang w:val="ru-RU"/>
              </w:rPr>
              <w:t>00320019/00731100-П1</w:t>
            </w:r>
            <w:r w:rsidR="00C82597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Поручитель обязуется отвечать перед ПАО Сбербанк в том же объеме, что и ООО «Наука-Связь», включая сумму кредита, проценты за пользование кредитом, штрафные санкции, возмещение судебных издержек по взысканию долга и других убытков, вызванных неисполнением или ненадлежащим исполнением Заемщиком своих обязательств по договору об открытии возобновляемой кредитной линии </w:t>
            </w:r>
            <w:r w:rsidR="00C82597" w:rsidRPr="00C82597"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№00320019/00731100 </w:t>
            </w:r>
            <w:r w:rsidR="00C82597" w:rsidRPr="00C82597">
              <w:rPr>
                <w:b/>
                <w:i/>
                <w:sz w:val="21"/>
                <w:szCs w:val="21"/>
                <w:lang w:val="ru-RU"/>
              </w:rPr>
              <w:t>от 25.02.2019 г.</w:t>
            </w:r>
          </w:p>
          <w:p w:rsidR="00521FAB" w:rsidRPr="00521FAB" w:rsidRDefault="00521FAB" w:rsidP="00521FAB">
            <w:pPr>
              <w:spacing w:after="120"/>
              <w:rPr>
                <w:b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в случае неисполнения или ненадлежащего исполнения должником обязательств по кредитному договору кредитор предъявляет требование к поручителю и последний обязан исполнить его в объеме, определенном договором поручительства. Поручитель несет ответственность за исполнение обязательств должника по договору о предоставлении кредита в том же объеме, что и должник, включая уплату основного долга, процентов, неустойки, возмещения судебных и иных издержек по взысканию долга и других убытков кредитора, вызванных неисполнением или ненадлежащем исполнением должником обязательств по кредитному договору.</w:t>
            </w:r>
          </w:p>
          <w:p w:rsidR="00C82597" w:rsidRPr="00C82597" w:rsidRDefault="00521FAB" w:rsidP="00C82597">
            <w:pPr>
              <w:keepNext/>
              <w:rPr>
                <w:sz w:val="24"/>
                <w:szCs w:val="24"/>
                <w:lang w:val="ru-RU" w:eastAsia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2.6. Срок исполнения обязательств по сделке: </w:t>
            </w:r>
            <w:r w:rsidR="00C82597" w:rsidRPr="00C82597">
              <w:rPr>
                <w:b/>
                <w:i/>
                <w:sz w:val="24"/>
                <w:szCs w:val="24"/>
                <w:lang w:val="ru-RU" w:eastAsia="ru-RU"/>
              </w:rPr>
              <w:t>по «24» августа 2023 года включительно</w:t>
            </w:r>
            <w:r w:rsidR="00C82597" w:rsidRPr="00C82597">
              <w:rPr>
                <w:i/>
                <w:sz w:val="24"/>
                <w:szCs w:val="24"/>
                <w:lang w:val="ru-RU" w:eastAsia="ru-RU"/>
              </w:rPr>
              <w:t>.</w:t>
            </w:r>
          </w:p>
          <w:p w:rsidR="00521FAB" w:rsidRPr="00521FAB" w:rsidRDefault="00521FAB" w:rsidP="00521FAB">
            <w:pPr>
              <w:spacing w:after="120"/>
              <w:rPr>
                <w:b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2.7. Стороны и выгодоприобретатели по сделке: 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>Кредитор (Банк) – ПАО Сбербанк, Поручитель – ПАО «Наука-Связь».</w:t>
            </w:r>
          </w:p>
          <w:p w:rsidR="00521FAB" w:rsidRPr="008B32D0" w:rsidRDefault="00521FAB" w:rsidP="00521FAB">
            <w:pPr>
              <w:spacing w:after="120"/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2.8. Размер сделки в денежном выражении и в процентах от стоимости активов эмитента: </w:t>
            </w:r>
            <w:r w:rsidR="008B32D0" w:rsidRPr="008B32D0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312</w:t>
            </w:r>
            <w:r w:rsidR="008B32D0" w:rsidRPr="008B32D0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 </w:t>
            </w:r>
            <w:r w:rsidR="008B32D0" w:rsidRPr="008B32D0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200 000 рублей</w:t>
            </w:r>
            <w:r w:rsidRPr="008B32D0"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  <w:t xml:space="preserve">, что составляет </w:t>
            </w:r>
            <w:r w:rsidR="008B32D0" w:rsidRPr="008B32D0"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  <w:t xml:space="preserve">278 </w:t>
            </w:r>
            <w:r w:rsidRPr="008B32D0">
              <w:rPr>
                <w:b/>
                <w:i/>
                <w:color w:val="000000" w:themeColor="text1"/>
                <w:sz w:val="21"/>
                <w:szCs w:val="21"/>
                <w:lang w:val="ru-RU"/>
              </w:rPr>
              <w:t xml:space="preserve">% от стоимости активов эмитента. </w:t>
            </w:r>
            <w:bookmarkStart w:id="0" w:name="_GoBack"/>
            <w:bookmarkEnd w:id="0"/>
          </w:p>
          <w:p w:rsidR="00521FAB" w:rsidRPr="00521FAB" w:rsidRDefault="00521FAB" w:rsidP="00521FAB">
            <w:pPr>
              <w:spacing w:after="120"/>
              <w:rPr>
                <w:b/>
                <w:bCs/>
                <w:i/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2.9.Стоимость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</w:t>
            </w:r>
            <w:r w:rsidRPr="00521FAB">
              <w:rPr>
                <w:b/>
                <w:bCs/>
                <w:i/>
                <w:sz w:val="21"/>
                <w:szCs w:val="21"/>
                <w:lang w:val="ru-RU"/>
              </w:rPr>
              <w:t>по данным бухгалтерского</w:t>
            </w:r>
            <w:r w:rsidR="00C82597">
              <w:rPr>
                <w:b/>
                <w:bCs/>
                <w:i/>
                <w:sz w:val="21"/>
                <w:szCs w:val="21"/>
                <w:lang w:val="ru-RU"/>
              </w:rPr>
              <w:t xml:space="preserve"> баланса ПАО «Наука-Связь» на 30.09</w:t>
            </w:r>
            <w:r w:rsidRPr="00521FAB">
              <w:rPr>
                <w:b/>
                <w:bCs/>
                <w:i/>
                <w:sz w:val="21"/>
                <w:szCs w:val="21"/>
                <w:lang w:val="ru-RU"/>
              </w:rPr>
              <w:t>.2018г. стоимость активов составляет 112</w:t>
            </w:r>
            <w:r w:rsidR="00C82597">
              <w:rPr>
                <w:b/>
                <w:bCs/>
                <w:i/>
                <w:sz w:val="21"/>
                <w:szCs w:val="21"/>
                <w:lang w:val="ru-RU"/>
              </w:rPr>
              <w:t xml:space="preserve"> 311 </w:t>
            </w:r>
            <w:r w:rsidRPr="00521FAB">
              <w:rPr>
                <w:b/>
                <w:bCs/>
                <w:i/>
                <w:sz w:val="21"/>
                <w:szCs w:val="21"/>
                <w:lang w:val="ru-RU"/>
              </w:rPr>
              <w:t>000 рублей.</w:t>
            </w:r>
          </w:p>
          <w:p w:rsidR="00521FAB" w:rsidRPr="00521FAB" w:rsidRDefault="00521FAB" w:rsidP="00521FAB">
            <w:pPr>
              <w:spacing w:after="120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2.10. Дата совершения сделки (заключения договора): </w:t>
            </w:r>
            <w:r w:rsidR="00C82597">
              <w:rPr>
                <w:b/>
                <w:i/>
                <w:sz w:val="21"/>
                <w:szCs w:val="21"/>
                <w:lang w:val="ru-RU"/>
              </w:rPr>
              <w:t>25.02.2019</w:t>
            </w:r>
            <w:r w:rsidRPr="00521FAB">
              <w:rPr>
                <w:b/>
                <w:i/>
                <w:sz w:val="21"/>
                <w:szCs w:val="21"/>
                <w:lang w:val="ru-RU"/>
              </w:rPr>
              <w:t xml:space="preserve"> г.</w:t>
            </w:r>
          </w:p>
          <w:p w:rsidR="006A6852" w:rsidRDefault="00521FAB" w:rsidP="006A6852">
            <w:pPr>
              <w:autoSpaceDE w:val="0"/>
              <w:autoSpaceDN w:val="0"/>
              <w:adjustRightInd w:val="0"/>
              <w:spacing w:after="120"/>
              <w:outlineLvl w:val="3"/>
              <w:rPr>
                <w:sz w:val="21"/>
                <w:szCs w:val="21"/>
                <w:lang w:val="ru-RU"/>
              </w:rPr>
            </w:pPr>
            <w:r w:rsidRPr="00521FAB">
              <w:rPr>
                <w:sz w:val="21"/>
                <w:szCs w:val="21"/>
                <w:lang w:val="ru-RU"/>
              </w:rPr>
              <w:t xml:space="preserve">2.11. </w:t>
            </w:r>
            <w:r w:rsidR="006A6852" w:rsidRPr="006A6852">
              <w:rPr>
                <w:sz w:val="21"/>
                <w:szCs w:val="21"/>
                <w:lang w:val="ru-RU"/>
              </w:rPr>
              <w:t xml:space="preserve"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Бейрит Константин Александрович (доля участия </w:t>
            </w:r>
            <w:r w:rsidR="006A6852" w:rsidRPr="006A6852">
              <w:rPr>
                <w:sz w:val="21"/>
                <w:szCs w:val="21"/>
                <w:lang w:val="ru-RU"/>
              </w:rPr>
              <w:lastRenderedPageBreak/>
              <w:t xml:space="preserve">в уставном (складочном) капитале (доля принадлежащих заинтересованному лицу акций) эмитента – </w:t>
            </w:r>
            <w:r w:rsidR="006A6852" w:rsidRPr="006A6852">
              <w:rPr>
                <w:lang w:val="ru-RU"/>
              </w:rPr>
              <w:t>15,84</w:t>
            </w:r>
            <w:r w:rsidR="006A6852" w:rsidRPr="006A6852">
              <w:rPr>
                <w:sz w:val="21"/>
                <w:szCs w:val="21"/>
                <w:lang w:val="ru-RU"/>
              </w:rPr>
              <w:t>), Меньшенин Игорь Леонидович (доля участия в уставном (складочном) капитале (доля принадлежащих заинтересованному лицу акций) эмитента – 0), Кобызев Станислав Олегович (доля участия в уставном (складочном) капитале (доля принадлежащих заинтересованному лицу акций) эмитента- 0), Никашкин Дмитрий Викторович (доля участия в уставном (складочном) капитале (доля принадлежащих заинтересованному лицу акций) эмитента – 4,97), Чураковский Владимир Александрович (доля участия в уставном (складочном) капитале (доля принадлежащих заинтересованному лицу акций) эмитента- 0), Руденко Иван Юрьевич (доля участия в уставном (складочном) капитале (доля принадлежащих заинтересованному лицу акций) эмитента – 0), Семейко Алексей Львович (доля участия в уставном (складочном) капитале (доля принадлежащих заинтересован</w:t>
            </w:r>
            <w:r w:rsidR="006A6852">
              <w:rPr>
                <w:sz w:val="21"/>
                <w:szCs w:val="21"/>
                <w:lang w:val="ru-RU"/>
              </w:rPr>
              <w:t>ному лицу акций) эмитента – 0</w:t>
            </w:r>
            <w:r w:rsidR="006A6852" w:rsidRPr="006A6852">
              <w:rPr>
                <w:sz w:val="21"/>
                <w:szCs w:val="21"/>
                <w:lang w:val="ru-RU"/>
              </w:rPr>
              <w:t>),Татуев Андрей Иванович (доля участия в уставном (складочном) капитале (доля принадлежащих заинтересованному лицу акций) эмитента – 3,73), Фильков Андрей Николаевич (доля участия в уставном (складочном) капитале (доля принадлежащих заинтересованному лицу акций) эмитента – 8,53). Основание, по которому данные лица признаны заинтересованным в совершении сделки: указанные выше лица занимают должности в органах управления юридического лица, являющегося стороной, выгодоприобретателем по сделке с ПАО Сбербанк России.</w:t>
            </w:r>
          </w:p>
          <w:p w:rsidR="00380E20" w:rsidRPr="006A6852" w:rsidRDefault="006A6852" w:rsidP="006A6852">
            <w:pPr>
              <w:autoSpaceDE w:val="0"/>
              <w:autoSpaceDN w:val="0"/>
              <w:adjustRightInd w:val="0"/>
              <w:spacing w:after="120"/>
              <w:outlineLvl w:val="3"/>
              <w:rPr>
                <w:rFonts w:eastAsia="Courier New CYR"/>
                <w:color w:val="000000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2.12. </w:t>
            </w:r>
            <w:r w:rsidR="00521FAB" w:rsidRPr="00521FAB">
              <w:rPr>
                <w:sz w:val="21"/>
                <w:szCs w:val="21"/>
                <w:lang w:val="ru-RU"/>
              </w:rPr>
              <w:t xml:space="preserve"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одобрялась: </w:t>
            </w:r>
            <w:r w:rsidRPr="006A6852">
              <w:rPr>
                <w:b/>
                <w:bCs/>
                <w:i/>
                <w:sz w:val="21"/>
                <w:szCs w:val="21"/>
                <w:lang w:val="ru-RU"/>
              </w:rPr>
              <w:t xml:space="preserve">Совет директоров </w:t>
            </w:r>
            <w:r>
              <w:rPr>
                <w:b/>
                <w:bCs/>
                <w:i/>
                <w:sz w:val="21"/>
                <w:szCs w:val="21"/>
                <w:lang w:val="ru-RU"/>
              </w:rPr>
              <w:t>ПАО «Наука-Связь» , Протокол №02/19 от «25</w:t>
            </w:r>
            <w:r w:rsidRPr="006A6852">
              <w:rPr>
                <w:b/>
                <w:bCs/>
                <w:i/>
                <w:sz w:val="21"/>
                <w:szCs w:val="21"/>
                <w:lang w:val="ru-RU"/>
              </w:rPr>
              <w:t xml:space="preserve">» </w:t>
            </w:r>
            <w:r>
              <w:rPr>
                <w:b/>
                <w:bCs/>
                <w:i/>
                <w:sz w:val="21"/>
                <w:szCs w:val="21"/>
                <w:lang w:val="ru-RU"/>
              </w:rPr>
              <w:t>февраля 2019</w:t>
            </w:r>
            <w:r w:rsidRPr="006A6852">
              <w:rPr>
                <w:b/>
                <w:bCs/>
                <w:i/>
                <w:sz w:val="21"/>
                <w:szCs w:val="21"/>
                <w:lang w:val="ru-RU"/>
              </w:rPr>
              <w:t>г., также планируется последующее одобрение сделки на Общем собрании акционеров эмитент.</w:t>
            </w:r>
          </w:p>
        </w:tc>
      </w:tr>
      <w:tr w:rsidR="00380E20" w:rsidRPr="006A6852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E20" w:rsidRPr="00521FAB" w:rsidRDefault="00380E20" w:rsidP="00380E20">
            <w:pPr>
              <w:autoSpaceDE w:val="0"/>
              <w:jc w:val="center"/>
              <w:rPr>
                <w:rFonts w:eastAsia="Times New Roman CYR"/>
                <w:b/>
                <w:bCs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b/>
                <w:bCs/>
                <w:sz w:val="21"/>
                <w:szCs w:val="21"/>
                <w:lang w:val="ru-RU"/>
              </w:rPr>
              <w:lastRenderedPageBreak/>
              <w:t>3. Подпись</w:t>
            </w:r>
          </w:p>
        </w:tc>
      </w:tr>
      <w:tr w:rsidR="00380E20" w:rsidRPr="008B32D0" w:rsidTr="0052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11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sz w:val="21"/>
                <w:szCs w:val="21"/>
                <w:lang w:val="ru-RU"/>
              </w:rPr>
              <w:t xml:space="preserve">3.1. Генеральный директор </w:t>
            </w:r>
          </w:p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sz w:val="21"/>
                <w:szCs w:val="21"/>
                <w:lang w:val="ru-RU"/>
              </w:rPr>
              <w:t>Публичного акционерного Общества</w:t>
            </w:r>
          </w:p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  <w:r w:rsidRPr="00521FAB">
              <w:rPr>
                <w:rFonts w:eastAsia="Times New Roman CYR"/>
                <w:sz w:val="21"/>
                <w:szCs w:val="21"/>
                <w:lang w:val="ru-RU"/>
              </w:rPr>
              <w:t>«Наука-</w:t>
            </w:r>
            <w:proofErr w:type="gramStart"/>
            <w:r w:rsidRPr="00521FAB">
              <w:rPr>
                <w:rFonts w:eastAsia="Times New Roman CYR"/>
                <w:sz w:val="21"/>
                <w:szCs w:val="21"/>
                <w:lang w:val="ru-RU"/>
              </w:rPr>
              <w:t xml:space="preserve">Связь»   </w:t>
            </w:r>
            <w:proofErr w:type="gramEnd"/>
            <w:r w:rsidRPr="00521FAB">
              <w:rPr>
                <w:rFonts w:eastAsia="Times New Roman CYR"/>
                <w:sz w:val="21"/>
                <w:szCs w:val="21"/>
                <w:lang w:val="ru-RU"/>
              </w:rPr>
              <w:t xml:space="preserve">                                                                         ______________          </w:t>
            </w:r>
            <w:proofErr w:type="spellStart"/>
            <w:r w:rsidRPr="00521FAB">
              <w:rPr>
                <w:rFonts w:eastAsia="Times New Roman CYR"/>
                <w:sz w:val="21"/>
                <w:szCs w:val="21"/>
                <w:lang w:val="ru-RU"/>
              </w:rPr>
              <w:t>Д.В.Никашкин</w:t>
            </w:r>
            <w:proofErr w:type="spellEnd"/>
          </w:p>
          <w:p w:rsidR="00521FAB" w:rsidRPr="00521FAB" w:rsidRDefault="00521FAB" w:rsidP="00521FAB">
            <w:pPr>
              <w:autoSpaceDE w:val="0"/>
              <w:rPr>
                <w:rFonts w:eastAsia="Times New Roman CYR"/>
                <w:sz w:val="21"/>
                <w:szCs w:val="21"/>
                <w:lang w:val="ru-RU"/>
              </w:rPr>
            </w:pPr>
          </w:p>
          <w:p w:rsidR="00380E20" w:rsidRPr="00C82597" w:rsidRDefault="006A6852" w:rsidP="006A6852">
            <w:pPr>
              <w:autoSpaceDE w:val="0"/>
              <w:rPr>
                <w:rFonts w:eastAsia="Courier New CYR"/>
                <w:sz w:val="21"/>
                <w:szCs w:val="21"/>
                <w:lang w:val="ru-RU"/>
              </w:rPr>
            </w:pPr>
            <w:r>
              <w:rPr>
                <w:rFonts w:eastAsia="Times New Roman CYR"/>
                <w:sz w:val="21"/>
                <w:szCs w:val="21"/>
                <w:lang w:val="ru-RU"/>
              </w:rPr>
              <w:t>3.2. «25</w:t>
            </w:r>
            <w:r w:rsidR="00521FAB" w:rsidRPr="00521FAB">
              <w:rPr>
                <w:rFonts w:eastAsia="Times New Roman CYR"/>
                <w:sz w:val="21"/>
                <w:szCs w:val="21"/>
                <w:lang w:val="ru-RU"/>
              </w:rPr>
              <w:t>»</w:t>
            </w:r>
            <w:r>
              <w:rPr>
                <w:rFonts w:eastAsia="Times New Roman CYR"/>
                <w:sz w:val="21"/>
                <w:szCs w:val="21"/>
                <w:lang w:val="ru-RU"/>
              </w:rPr>
              <w:t xml:space="preserve"> февраля 2019</w:t>
            </w:r>
            <w:r w:rsidR="00521FAB" w:rsidRPr="00521FAB">
              <w:rPr>
                <w:rFonts w:eastAsia="Times New Roman CYR"/>
                <w:sz w:val="21"/>
                <w:szCs w:val="21"/>
                <w:lang w:val="ru-RU"/>
              </w:rPr>
              <w:t xml:space="preserve"> г.                                                                        </w:t>
            </w:r>
          </w:p>
        </w:tc>
      </w:tr>
    </w:tbl>
    <w:p w:rsidR="00380E20" w:rsidRPr="00C82597" w:rsidRDefault="00380E20" w:rsidP="00380E20">
      <w:pPr>
        <w:autoSpaceDE w:val="0"/>
        <w:rPr>
          <w:rFonts w:eastAsia="Courier New CYR"/>
          <w:sz w:val="21"/>
          <w:szCs w:val="21"/>
          <w:lang w:val="ru-RU"/>
        </w:rPr>
      </w:pPr>
    </w:p>
    <w:p w:rsidR="00F92DAE" w:rsidRPr="00C82597" w:rsidRDefault="00F92DAE" w:rsidP="00380E20">
      <w:pPr>
        <w:rPr>
          <w:sz w:val="21"/>
          <w:szCs w:val="21"/>
          <w:lang w:val="ru-RU"/>
        </w:rPr>
      </w:pPr>
    </w:p>
    <w:p w:rsidR="00521FAB" w:rsidRPr="00C82597" w:rsidRDefault="00521FAB" w:rsidP="00380E20">
      <w:pPr>
        <w:rPr>
          <w:sz w:val="21"/>
          <w:szCs w:val="21"/>
          <w:lang w:val="ru-RU"/>
        </w:rPr>
      </w:pPr>
    </w:p>
    <w:sectPr w:rsidR="00521FAB" w:rsidRPr="00C82597" w:rsidSect="00380E20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E20"/>
    <w:rsid w:val="000507CC"/>
    <w:rsid w:val="00053950"/>
    <w:rsid w:val="000E37B2"/>
    <w:rsid w:val="001837ED"/>
    <w:rsid w:val="002B07C3"/>
    <w:rsid w:val="002D5940"/>
    <w:rsid w:val="002F7FEC"/>
    <w:rsid w:val="0032358B"/>
    <w:rsid w:val="00351F91"/>
    <w:rsid w:val="00380E20"/>
    <w:rsid w:val="003F4826"/>
    <w:rsid w:val="004459FF"/>
    <w:rsid w:val="004850B0"/>
    <w:rsid w:val="004B586A"/>
    <w:rsid w:val="004F04E6"/>
    <w:rsid w:val="00521FAB"/>
    <w:rsid w:val="005E7401"/>
    <w:rsid w:val="006A6852"/>
    <w:rsid w:val="006D5C0A"/>
    <w:rsid w:val="00845B22"/>
    <w:rsid w:val="008A761D"/>
    <w:rsid w:val="008B32D0"/>
    <w:rsid w:val="0092345D"/>
    <w:rsid w:val="00935637"/>
    <w:rsid w:val="009E5BF8"/>
    <w:rsid w:val="00A33ADB"/>
    <w:rsid w:val="00A56C66"/>
    <w:rsid w:val="00A91AA3"/>
    <w:rsid w:val="00A95CC0"/>
    <w:rsid w:val="00B1746C"/>
    <w:rsid w:val="00B57973"/>
    <w:rsid w:val="00BB4CE7"/>
    <w:rsid w:val="00BB7B3D"/>
    <w:rsid w:val="00C82597"/>
    <w:rsid w:val="00D402F4"/>
    <w:rsid w:val="00DA5843"/>
    <w:rsid w:val="00DE6ED6"/>
    <w:rsid w:val="00F334AC"/>
    <w:rsid w:val="00F87B07"/>
    <w:rsid w:val="00F92DAE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3154F-542C-4793-AED5-F5710B1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0E20"/>
    <w:rPr>
      <w:color w:val="0000FF"/>
      <w:u w:val="single"/>
    </w:rPr>
  </w:style>
  <w:style w:type="paragraph" w:customStyle="1" w:styleId="prilozhenieglava">
    <w:name w:val="prilozhenie glava"/>
    <w:basedOn w:val="a"/>
    <w:rsid w:val="00380E20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380E20"/>
    <w:pPr>
      <w:ind w:firstLine="709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380E20"/>
    <w:rPr>
      <w:b/>
      <w:bCs w:val="0"/>
      <w:i/>
      <w:iCs w:val="0"/>
      <w:sz w:val="22"/>
    </w:rPr>
  </w:style>
  <w:style w:type="character" w:customStyle="1" w:styleId="Subst0">
    <w:name w:val="Subst"/>
    <w:rsid w:val="00380E20"/>
    <w:rPr>
      <w:b/>
      <w:bCs w:val="0"/>
      <w:i/>
      <w:iCs w:val="0"/>
    </w:rPr>
  </w:style>
  <w:style w:type="paragraph" w:customStyle="1" w:styleId="ConsPlusNormal">
    <w:name w:val="ConsPlusNormal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E2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F7F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7FEC"/>
  </w:style>
  <w:style w:type="character" w:customStyle="1" w:styleId="a6">
    <w:name w:val="Текст примечания Знак"/>
    <w:basedOn w:val="a0"/>
    <w:link w:val="a5"/>
    <w:uiPriority w:val="99"/>
    <w:semiHidden/>
    <w:rsid w:val="002F7FE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7F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7FE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2F7F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E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0639" TargetMode="External"/><Relationship Id="rId4" Type="http://schemas.openxmlformats.org/officeDocument/2006/relationships/hyperlink" Target="http://www.oa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e.krylova</dc:creator>
  <cp:keywords/>
  <dc:description/>
  <cp:lastModifiedBy>Екатерина Ю. Крылова</cp:lastModifiedBy>
  <cp:revision>21</cp:revision>
  <dcterms:created xsi:type="dcterms:W3CDTF">2013-08-21T07:49:00Z</dcterms:created>
  <dcterms:modified xsi:type="dcterms:W3CDTF">2019-02-26T06:32:00Z</dcterms:modified>
</cp:coreProperties>
</file>